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4B714B" w:rsidRPr="004B714B" w14:paraId="63CD1420" w14:textId="77777777" w:rsidTr="00966032">
        <w:tc>
          <w:tcPr>
            <w:tcW w:w="3256" w:type="dxa"/>
          </w:tcPr>
          <w:p w14:paraId="45795C7B" w14:textId="77777777" w:rsidR="004B714B" w:rsidRPr="004B714B" w:rsidRDefault="004B714B" w:rsidP="004B714B">
            <w:pPr>
              <w:jc w:val="center"/>
              <w:rPr>
                <w:rFonts w:eastAsiaTheme="minorEastAsia" w:cs="Times New Roman"/>
                <w:sz w:val="26"/>
                <w:szCs w:val="26"/>
                <w:lang w:eastAsia="zh-CN"/>
              </w:rPr>
            </w:pPr>
            <w:bookmarkStart w:id="0" w:name="_Hlk47707413"/>
            <w:r w:rsidRPr="004B714B">
              <w:rPr>
                <w:rFonts w:eastAsiaTheme="minorEastAsia" w:cs="Times New Roman"/>
                <w:sz w:val="26"/>
                <w:szCs w:val="26"/>
                <w:lang w:eastAsia="zh-CN"/>
              </w:rPr>
              <w:t>SỞ TT&amp;TT NGHỆ AN</w:t>
            </w:r>
          </w:p>
          <w:p w14:paraId="5BDDA922"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noProof/>
                <w:sz w:val="26"/>
                <w:szCs w:val="26"/>
              </w:rPr>
              <mc:AlternateContent>
                <mc:Choice Requires="wps">
                  <w:drawing>
                    <wp:anchor distT="0" distB="0" distL="114300" distR="114300" simplePos="0" relativeHeight="251659264" behindDoc="0" locked="0" layoutInCell="1" allowOverlap="1" wp14:anchorId="4EB07AE9" wp14:editId="63682265">
                      <wp:simplePos x="0" y="0"/>
                      <wp:positionH relativeFrom="column">
                        <wp:posOffset>543560</wp:posOffset>
                      </wp:positionH>
                      <wp:positionV relativeFrom="paragraph">
                        <wp:posOffset>194945</wp:posOffset>
                      </wp:positionV>
                      <wp:extent cx="866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D8C4A1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HaoZe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4B714B">
              <w:rPr>
                <w:rFonts w:eastAsiaTheme="minorEastAsia" w:cs="Times New Roman"/>
                <w:b/>
                <w:sz w:val="26"/>
                <w:szCs w:val="26"/>
                <w:lang w:eastAsia="zh-CN"/>
              </w:rPr>
              <w:t>TRUNG TÂM CNTT&amp;TT</w:t>
            </w:r>
          </w:p>
          <w:p w14:paraId="61AE5E02" w14:textId="77777777" w:rsidR="004B714B" w:rsidRPr="004B714B" w:rsidRDefault="004B714B" w:rsidP="004B714B">
            <w:pPr>
              <w:jc w:val="center"/>
              <w:rPr>
                <w:rFonts w:eastAsiaTheme="minorEastAsia" w:cs="Times New Roman"/>
                <w:b/>
                <w:sz w:val="26"/>
                <w:szCs w:val="26"/>
                <w:lang w:eastAsia="zh-CN"/>
              </w:rPr>
            </w:pPr>
          </w:p>
          <w:p w14:paraId="795958B3" w14:textId="2A2F5540" w:rsidR="004B714B" w:rsidRPr="004B714B" w:rsidRDefault="004B714B" w:rsidP="00AA1E8A">
            <w:pPr>
              <w:jc w:val="center"/>
              <w:rPr>
                <w:rFonts w:eastAsiaTheme="minorEastAsia" w:cs="Times New Roman"/>
                <w:b/>
                <w:sz w:val="26"/>
                <w:szCs w:val="26"/>
                <w:lang w:eastAsia="zh-CN"/>
              </w:rPr>
            </w:pPr>
            <w:r w:rsidRPr="004B714B">
              <w:rPr>
                <w:rFonts w:eastAsiaTheme="minorEastAsia" w:cs="Times New Roman"/>
                <w:b/>
                <w:sz w:val="26"/>
                <w:szCs w:val="26"/>
                <w:lang w:eastAsia="zh-CN"/>
              </w:rPr>
              <w:t xml:space="preserve">Mã đề: </w:t>
            </w:r>
            <w:r w:rsidRPr="00677341">
              <w:rPr>
                <w:rFonts w:eastAsiaTheme="minorEastAsia" w:cs="Times New Roman"/>
                <w:b/>
                <w:sz w:val="26"/>
                <w:szCs w:val="26"/>
                <w:lang w:eastAsia="zh-CN"/>
              </w:rPr>
              <w:t>NAICT</w:t>
            </w:r>
            <w:r w:rsidR="00677341" w:rsidRPr="00677341">
              <w:rPr>
                <w:rFonts w:eastAsiaTheme="minorEastAsia" w:cs="Times New Roman"/>
                <w:b/>
                <w:sz w:val="26"/>
                <w:szCs w:val="26"/>
                <w:lang w:eastAsia="zh-CN"/>
              </w:rPr>
              <w:t>-113</w:t>
            </w:r>
          </w:p>
        </w:tc>
        <w:tc>
          <w:tcPr>
            <w:tcW w:w="5806" w:type="dxa"/>
          </w:tcPr>
          <w:p w14:paraId="73ACD365"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sz w:val="26"/>
                <w:szCs w:val="26"/>
                <w:lang w:eastAsia="zh-CN"/>
              </w:rPr>
              <w:t>CỘNG HÒA XÃ HỘI CHỦ NGHĨA VIỆT NAM</w:t>
            </w:r>
          </w:p>
          <w:p w14:paraId="4836BA02"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noProof/>
                <w:sz w:val="26"/>
                <w:szCs w:val="26"/>
              </w:rPr>
              <mc:AlternateContent>
                <mc:Choice Requires="wps">
                  <w:drawing>
                    <wp:anchor distT="0" distB="0" distL="114300" distR="114300" simplePos="0" relativeHeight="251660288" behindDoc="0" locked="0" layoutInCell="1" allowOverlap="1" wp14:anchorId="2CFC7028" wp14:editId="6B6784D9">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BC081A"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4B714B">
              <w:rPr>
                <w:rFonts w:eastAsiaTheme="minorEastAsia" w:cs="Times New Roman"/>
                <w:b/>
                <w:sz w:val="26"/>
                <w:szCs w:val="26"/>
                <w:lang w:eastAsia="zh-CN"/>
              </w:rPr>
              <w:t>Độc lập - Tự do - Hạnh phúc</w:t>
            </w:r>
          </w:p>
          <w:p w14:paraId="768AC35A" w14:textId="77777777" w:rsidR="004B714B" w:rsidRPr="004B714B" w:rsidRDefault="004B714B" w:rsidP="004B714B">
            <w:pPr>
              <w:jc w:val="center"/>
              <w:rPr>
                <w:rFonts w:eastAsiaTheme="minorEastAsia" w:cs="Times New Roman"/>
                <w:b/>
                <w:sz w:val="26"/>
                <w:szCs w:val="26"/>
                <w:lang w:eastAsia="zh-CN"/>
              </w:rPr>
            </w:pPr>
          </w:p>
          <w:p w14:paraId="447551BA" w14:textId="591FB56D" w:rsidR="004B714B" w:rsidRPr="004B714B" w:rsidRDefault="004B714B" w:rsidP="004F3A09">
            <w:pPr>
              <w:jc w:val="right"/>
              <w:rPr>
                <w:rFonts w:eastAsiaTheme="minorEastAsia" w:cs="Times New Roman"/>
                <w:i/>
                <w:szCs w:val="28"/>
                <w:lang w:eastAsia="zh-CN"/>
              </w:rPr>
            </w:pPr>
          </w:p>
        </w:tc>
      </w:tr>
    </w:tbl>
    <w:p w14:paraId="4D89FB5F" w14:textId="77777777" w:rsidR="004B714B" w:rsidRPr="004B714B" w:rsidRDefault="004B714B" w:rsidP="004B714B">
      <w:pPr>
        <w:keepNext/>
        <w:keepLines/>
        <w:spacing w:before="120" w:after="120"/>
        <w:jc w:val="center"/>
        <w:outlineLvl w:val="0"/>
        <w:rPr>
          <w:rFonts w:ascii="Arial" w:eastAsiaTheme="majorEastAsia" w:hAnsi="Arial" w:cstheme="majorBidi"/>
          <w:b/>
          <w:sz w:val="10"/>
          <w:szCs w:val="32"/>
          <w:lang w:eastAsia="zh-CN"/>
        </w:rPr>
      </w:pPr>
    </w:p>
    <w:p w14:paraId="417D4CFE" w14:textId="77777777" w:rsidR="004B714B" w:rsidRPr="004B714B" w:rsidRDefault="004B714B" w:rsidP="004B714B">
      <w:pPr>
        <w:keepNext/>
        <w:keepLines/>
        <w:spacing w:before="120" w:after="120"/>
        <w:jc w:val="center"/>
        <w:outlineLvl w:val="0"/>
        <w:rPr>
          <w:rFonts w:ascii="Arial" w:eastAsiaTheme="majorEastAsia" w:hAnsi="Arial" w:cstheme="majorBidi"/>
          <w:szCs w:val="28"/>
          <w:lang w:eastAsia="zh-CN"/>
        </w:rPr>
      </w:pPr>
      <w:r w:rsidRPr="004B714B">
        <w:rPr>
          <w:rFonts w:ascii="Arial" w:eastAsiaTheme="majorEastAsia" w:hAnsi="Arial" w:cstheme="majorBidi"/>
          <w:b/>
          <w:szCs w:val="28"/>
          <w:lang w:eastAsia="zh-CN"/>
        </w:rPr>
        <w:t>BẢNG DỮ LIỆU CHO SẴN</w:t>
      </w:r>
    </w:p>
    <w:p w14:paraId="7EFF922C" w14:textId="1D64D86D" w:rsidR="004B714B" w:rsidRPr="008010DB" w:rsidRDefault="008010DB" w:rsidP="004B714B">
      <w:pPr>
        <w:keepNext/>
        <w:keepLines/>
        <w:spacing w:before="120" w:after="120"/>
        <w:outlineLvl w:val="0"/>
        <w:rPr>
          <w:rFonts w:eastAsiaTheme="majorEastAsia" w:cs="Times New Roman"/>
          <w:b/>
          <w:sz w:val="32"/>
          <w:szCs w:val="32"/>
          <w:lang w:eastAsia="zh-CN"/>
        </w:rPr>
      </w:pPr>
      <w:bookmarkStart w:id="1" w:name="_Hlk19631778"/>
      <w:bookmarkEnd w:id="1"/>
      <w:r>
        <w:rPr>
          <w:rFonts w:eastAsiaTheme="majorEastAsia" w:cs="Times New Roman"/>
          <w:b/>
          <w:sz w:val="32"/>
          <w:szCs w:val="32"/>
          <w:lang w:eastAsia="zh-CN"/>
        </w:rPr>
        <w:t>I</w:t>
      </w:r>
      <w:r w:rsidR="004B714B" w:rsidRPr="008010DB">
        <w:rPr>
          <w:rFonts w:eastAsiaTheme="majorEastAsia" w:cs="Times New Roman"/>
          <w:b/>
          <w:sz w:val="32"/>
          <w:szCs w:val="32"/>
          <w:lang w:eastAsia="zh-CN"/>
        </w:rPr>
        <w:t xml:space="preserve">. </w:t>
      </w:r>
      <w:r w:rsidR="002A4EBC" w:rsidRPr="008010DB">
        <w:rPr>
          <w:rFonts w:eastAsiaTheme="majorEastAsia" w:cs="Times New Roman"/>
          <w:b/>
          <w:sz w:val="32"/>
          <w:szCs w:val="32"/>
          <w:lang w:eastAsia="zh-CN"/>
        </w:rPr>
        <w:t>Nội dung phần d</w:t>
      </w:r>
      <w:r w:rsidR="004B714B" w:rsidRPr="008010DB">
        <w:rPr>
          <w:rFonts w:eastAsiaTheme="majorEastAsia" w:cs="Times New Roman"/>
          <w:b/>
          <w:sz w:val="32"/>
          <w:szCs w:val="32"/>
          <w:lang w:eastAsia="zh-CN"/>
        </w:rPr>
        <w:t>ữ liệ</w:t>
      </w:r>
      <w:r w:rsidR="002A4EBC" w:rsidRPr="008010DB">
        <w:rPr>
          <w:rFonts w:eastAsiaTheme="majorEastAsia" w:cs="Times New Roman"/>
          <w:b/>
          <w:sz w:val="32"/>
          <w:szCs w:val="32"/>
          <w:lang w:eastAsia="zh-CN"/>
        </w:rPr>
        <w:t>u</w:t>
      </w:r>
      <w:r w:rsidR="004B714B" w:rsidRPr="008010DB">
        <w:rPr>
          <w:rFonts w:eastAsiaTheme="majorEastAsia" w:cs="Times New Roman"/>
          <w:b/>
          <w:sz w:val="32"/>
          <w:szCs w:val="32"/>
          <w:lang w:eastAsia="zh-CN"/>
        </w:rPr>
        <w:t xml:space="preserve"> Word:</w:t>
      </w:r>
    </w:p>
    <w:p w14:paraId="5A81D836" w14:textId="06FCAE30" w:rsidR="001003AF" w:rsidRDefault="001003AF" w:rsidP="00701ECC">
      <w:pPr>
        <w:pStyle w:val="Heading2"/>
        <w:jc w:val="both"/>
        <w:rPr>
          <w:rFonts w:cs="Times New Roman"/>
          <w:b w:val="0"/>
          <w:i/>
          <w:sz w:val="28"/>
          <w:szCs w:val="28"/>
        </w:rPr>
      </w:pPr>
      <w:r w:rsidRPr="008010DB">
        <w:rPr>
          <w:rFonts w:cs="Times New Roman"/>
        </w:rPr>
        <w:t xml:space="preserve">1.1. </w:t>
      </w:r>
      <w:r w:rsidR="002A4EBC" w:rsidRPr="008010DB">
        <w:rPr>
          <w:rFonts w:cs="Times New Roman"/>
        </w:rPr>
        <w:t>Nội dung d</w:t>
      </w:r>
      <w:r w:rsidRPr="008010DB">
        <w:rPr>
          <w:rFonts w:cs="Times New Roman"/>
        </w:rPr>
        <w:t>ữ liệ</w:t>
      </w:r>
      <w:r w:rsidR="00701ECC" w:rsidRPr="008010DB">
        <w:rPr>
          <w:rFonts w:cs="Times New Roman"/>
        </w:rPr>
        <w:t>u</w:t>
      </w:r>
      <w:r w:rsidR="002A4EBC" w:rsidRPr="008010DB">
        <w:rPr>
          <w:rFonts w:cs="Times New Roman"/>
        </w:rPr>
        <w:t xml:space="preserve"> </w:t>
      </w:r>
      <w:r w:rsidRPr="008010DB">
        <w:rPr>
          <w:rFonts w:cs="Times New Roman"/>
        </w:rPr>
        <w:t xml:space="preserve">câu </w:t>
      </w:r>
      <w:r w:rsidR="00701ECC" w:rsidRPr="008010DB">
        <w:rPr>
          <w:rFonts w:cs="Times New Roman"/>
        </w:rPr>
        <w:t xml:space="preserve">2 của phần </w:t>
      </w:r>
      <w:r w:rsidRPr="008010DB">
        <w:rPr>
          <w:rFonts w:cs="Times New Roman"/>
        </w:rPr>
        <w:t>2.1</w:t>
      </w:r>
      <w:r w:rsidR="00123BC7" w:rsidRPr="008010DB">
        <w:rPr>
          <w:rFonts w:cs="Times New Roman"/>
        </w:rPr>
        <w:t xml:space="preserve">: </w:t>
      </w:r>
      <w:r w:rsidR="00123BC7" w:rsidRPr="008010DB">
        <w:rPr>
          <w:rFonts w:cs="Times New Roman"/>
          <w:b w:val="0"/>
          <w:i/>
          <w:sz w:val="28"/>
          <w:szCs w:val="28"/>
        </w:rPr>
        <w:t>(lưu ý chỉ copy dữ liệu nội dung bài dưới đây)</w:t>
      </w:r>
    </w:p>
    <w:p w14:paraId="26B31479" w14:textId="77777777" w:rsidR="00615422" w:rsidRPr="00615422" w:rsidRDefault="00615422" w:rsidP="00615422"/>
    <w:p w14:paraId="3826384F" w14:textId="77777777" w:rsidR="00615422" w:rsidRPr="00615422" w:rsidRDefault="00615422" w:rsidP="00615422">
      <w:pPr>
        <w:spacing w:line="360" w:lineRule="exact"/>
        <w:rPr>
          <w:rFonts w:asciiTheme="majorHAnsi" w:hAnsiTheme="majorHAnsi" w:cstheme="majorHAnsi"/>
          <w:b/>
          <w:sz w:val="30"/>
          <w:szCs w:val="30"/>
        </w:rPr>
      </w:pPr>
      <w:r w:rsidRPr="00615422">
        <w:rPr>
          <w:rFonts w:asciiTheme="majorHAnsi" w:hAnsiTheme="majorHAnsi" w:cstheme="majorHAnsi"/>
          <w:b/>
          <w:sz w:val="30"/>
          <w:szCs w:val="30"/>
        </w:rPr>
        <w:t>Chủ tịch Hồ Chí Minh với ngày 2-9 lịch sử và Di chúc bất tử</w:t>
      </w:r>
    </w:p>
    <w:p w14:paraId="2D4B04B8" w14:textId="77777777" w:rsidR="00615422" w:rsidRPr="00615422" w:rsidRDefault="00615422" w:rsidP="00615422">
      <w:pPr>
        <w:spacing w:line="360" w:lineRule="exact"/>
        <w:ind w:firstLine="720"/>
        <w:jc w:val="both"/>
        <w:rPr>
          <w:rFonts w:asciiTheme="majorHAnsi" w:hAnsiTheme="majorHAnsi" w:cstheme="majorHAnsi"/>
          <w:szCs w:val="28"/>
        </w:rPr>
      </w:pPr>
    </w:p>
    <w:p w14:paraId="3200CE67"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Một bước ngoặt của lịch sử Việt Nam diễn ra vào ngày 2/9/1945. Tại thủ đô Hà Nội, Chủ tịch Hồ Chí Minh đọc Tuyên ngôn độc lập, khai sinh ra nước Việt Nam dân chủ cộng hòa.</w:t>
      </w:r>
    </w:p>
    <w:p w14:paraId="63FB0ACD" w14:textId="1C834ACD"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noProof/>
          <w:sz w:val="20"/>
          <w:szCs w:val="20"/>
        </w:rPr>
        <w:drawing>
          <wp:anchor distT="0" distB="0" distL="114300" distR="114300" simplePos="0" relativeHeight="251662336" behindDoc="0" locked="0" layoutInCell="1" allowOverlap="1" wp14:anchorId="278C0D68" wp14:editId="080EBE02">
            <wp:simplePos x="0" y="0"/>
            <wp:positionH relativeFrom="margin">
              <wp:align>left</wp:align>
            </wp:positionH>
            <wp:positionV relativeFrom="paragraph">
              <wp:posOffset>1682618</wp:posOffset>
            </wp:positionV>
            <wp:extent cx="5652770" cy="3869259"/>
            <wp:effectExtent l="0" t="0" r="5080" b="0"/>
            <wp:wrapSquare wrapText="bothSides"/>
            <wp:docPr id="6" name="Picture 6" descr="http://quantri.tanphu.hochiminhcity.gov.vn/UploadImages/tanphu/2021_9/chinh_phu_lam_thoi_vndcch-10_16_13_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uantri.tanphu.hochiminhcity.gov.vn/UploadImages/tanphu/2021_9/chinh_phu_lam_thoi_vndcch-10_16_13_6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770" cy="38692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422">
        <w:rPr>
          <w:rFonts w:asciiTheme="majorHAnsi" w:hAnsiTheme="majorHAnsi" w:cstheme="majorHAnsi"/>
          <w:sz w:val="20"/>
          <w:szCs w:val="20"/>
        </w:rPr>
        <w:t>Thay mặt Chính phủ lâm thời, Người khẳng định một chân lý lớn của thời đại ngày nay: “Tất cả các dân tộc trên thế giới đều sinh ra bình đẳng, dân tộc nào cũng có quyền sống, quyền sung sướng và quyền tự do”. Đó cũng chính là lời kêu gọi, cổ vũ các dân tộc trên thế giới còn đang dưới ách nô lệ của đế quốc vùng lên giành Độc lập - Tự do - Hạnh phúc. Đồng thời, Chủ tịch Hồ Chí Minh đã trịnh trọng tuyên bố với thế giới thành quả Cách mạng Tháng Tám năm 1945 và ý chí bất khuất vì độc lập, tự do của dân tộc Việt Nam: “Nước Việt Nam có quyền hưởng tự do và độc lập, và sự thật đã trở thành một nước tự do độc lập. Toàn thể dân tộc Việt Nam quyết đem tất cả tinh thần và lực lượng, tính mạng và của cải để giữ vũng quyền tự do, độc lập ấy”.</w:t>
      </w:r>
    </w:p>
    <w:p w14:paraId="30DA3BF5" w14:textId="70FC5CDC" w:rsidR="00615422" w:rsidRPr="00615422" w:rsidRDefault="00615422" w:rsidP="00615422">
      <w:pPr>
        <w:jc w:val="center"/>
        <w:rPr>
          <w:rFonts w:asciiTheme="majorHAnsi" w:hAnsiTheme="majorHAnsi" w:cstheme="majorHAnsi"/>
          <w:sz w:val="20"/>
          <w:szCs w:val="20"/>
        </w:rPr>
      </w:pPr>
      <w:r w:rsidRPr="00615422">
        <w:rPr>
          <w:rStyle w:val="Emphasis"/>
          <w:rFonts w:asciiTheme="majorHAnsi" w:hAnsiTheme="majorHAnsi" w:cstheme="majorHAnsi"/>
          <w:color w:val="000000"/>
          <w:sz w:val="20"/>
          <w:szCs w:val="20"/>
          <w:shd w:val="clear" w:color="auto" w:fill="FFFFFF"/>
        </w:rPr>
        <w:t>Chủ tịch Hồ Chí Minh và các thành viên Chính phủ lâm thời sau phiên họp Chính phủ đầu tiên (3-9-1945)</w:t>
      </w:r>
      <w:r w:rsidRPr="00615422">
        <w:rPr>
          <w:rStyle w:val="Emphasis"/>
          <w:rFonts w:asciiTheme="majorHAnsi" w:hAnsiTheme="majorHAnsi" w:cstheme="majorHAnsi"/>
          <w:color w:val="000000"/>
          <w:sz w:val="20"/>
          <w:szCs w:val="20"/>
          <w:shd w:val="clear" w:color="auto" w:fill="FFFFFF"/>
          <w:lang w:val="vi-VN"/>
        </w:rPr>
        <w:t> - Ảnh tư liệu.</w:t>
      </w:r>
    </w:p>
    <w:p w14:paraId="3F3AE58B"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lastRenderedPageBreak/>
        <w:t>Trong gần 1/4 thế kỷ, ở cương vị Chủ tịch nước từ ngày 2/9 lịch sử đầu tiên cho đến ngày 2/9 cuối cùng trong cuộc đời mình, những hoạt động của Hồ Chí Minh đều thể hiện tập trung nhất tư tưởng, tâm hồn, trí tuệ, đạo đức, phong cách của một lãnh tụ lý tưởng của nhân dân, một nhà văn hóa Việt Nam kiệt xuất. Bên cạnh các hoạt động đối nội đối ngoại quan trọng, Người luôn bận tâm đến những công việc như Tổng kết thực tiễn cách mạng, hoạch định đường lối, chính sách cho tương lai đất nước, quan tâm sâu sắc đến các tầng lớp nhân dân, khen thưởng, biểu dương những người có công lao với cách mạng, thăm hỏi, động viên những người yếu thế trong xã hội. Người không quên nhắc nhở Đảng, Chính phủ cũng như mỗi cán bộ, đảng viên phải hết sức chăm nom đến đời sống nhân dân, chỉ đạo cuộc đấu tranh chống tham ô, lãng phí, quan liêu, thực hành tiết kiệm.</w:t>
      </w:r>
    </w:p>
    <w:p w14:paraId="5184E089"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Có năm trong dịp 2/9, Chủ tịch Hồ Chí Minh họp nghe Hội đồng Chính phủ hoặc Bộ Chính trị báo cáo công tác của Đảng, Nhà nước của nhân dân trong thời gian đã qua và vạch phương hướng công tác trong thời gian tới. Trong những dịp kỷ niệm này, Người thường ra Lời kêu gọi đồng bào, chiến sĩ cả nước và kiều bào Việt Nam ở nước ngoài. Nói rõ cho mọi người biết tình hình cách mạng trong nước và trên thế giới; chỉ ra nhiệm vụ của mỗi giới, mỗi ngành, mỗi địa phương. Đặc biệt, trong các năm chẵn như 10 năm, 15 năm, 20 năm kỷ niệm ngày Cách mạng tháng Tám và ngày Quốc khánh, Chủ tịch Hồ Chí Minh có những bài nói, bài viết ở tầm tổng kết, nêu lên những vấn đề lớn, hoặc những vấn đề có tính quy luật của Cách mạng Việt Nam. Đến nay, những tác phẩm đó vẫn có giá trị cao cho việc tổng kết thực tiễn, làm nền tảng tư tưởng và kim chỉ nam cho hành động của Đảng.</w:t>
      </w:r>
    </w:p>
    <w:p w14:paraId="71A6B5D8"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Sáng 2/9/1955, Chủ tịch Hồ Chí Minh tham dự và đọc Lời kêu gọi trong buổi lễ mừng Quốc khánh 2/9/1955 và cùng ngày bài viết của Người: “Quốc khánh lần thứ mười của nước Việt Nam dân chủ cộng hòa”, đăng trên Tuần báo Vì một nền hòa bình lâu dài, Vì một nền dân chủ nhân dân, số 356 bằng tiếng Pháp. Trong 02 bài này, Chủ tịch Hồ Chí Minh đã tổng kết lịch sử cuộc đấu tranh giải phóng dân tộc ta từ khi thực dân Pháp xâm lược cho đến năm 1955; phân tích tình hình thế giới và trong nước, nêu rõ phương hướng nhiệm vụ cách mạng trên cả hai miền Nam - Bắc và khẳng định: “Nước Việt Nam nhất định sẽ thống nhất”.</w:t>
      </w:r>
    </w:p>
    <w:p w14:paraId="239B03A6"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6 giờ sáng 2/9/1960, Chủ tịch Hồ Chí Minh dự lễ mít-tinh và diễu hành kỷ niệm lần thứ 15 ngày lập quốc. Trong dịp này, Người cho đăng bài “Nước Việt Nam dân chủ cộng hòa tròn 15 tuổi” trên Tạp chí Những vấn đề hòa bình và chủ nghĩa xã hội. Và, ngày 5/9/1960 Chủ tịch Hồ Chí Minh tham gia Chủ tịch Đoàn, đọc Diễn văn khai mạc Đại hội đại biểu toàn quốc lần thứ III của Đảng Lao động Việt Nam. Trong đó, xác định, phân tích rõ hai nhiệm vụ chiến lược: Cách mạng xã hội chủ nghĩa ở miền Bắc và cách mạng dân tộc dân chủ nhân dân ở miền Nam.</w:t>
      </w:r>
    </w:p>
    <w:p w14:paraId="0CE7CB9A"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Nhân dịp kỷ niệm 20 năm Cách mạng tháng Tám và Quốc khánh, ngày 01/9/1965, Chủ tịch Hồ Chí Minh cùng các đồng chí lãnh đạo Đảng, Nhà nước đặt vòng hoa viếng các liệt sĩ hy sinh vì Tổ quốc tại Nghĩa trang Mai Dịch. Ngày 2/9, Người gửi Thư cho Thanh niên biểu dương thanh niên cả nước đã hăng hái tham gia và có đóng góp lớn vào công cuộc xây dựng, bảo vệ miền Bắc, giải phóng miền Nam; định hướng chí khí cách mạng cho thanh niên: “Trung với nước, hiếu với dân, nhiệm vụ nào cũng hoàn thành, khó khăn nào cũng vượt qua, kẻ thù nào cũng đánh thắng”. Ngày 3/9/1965, Người đăng trên Tạp chí Thời mới bản tiếng Nga bài viết: “Hai mươi năm đấu tranh thắng lợi của cách mạng Việt Nam” - Tổng kết thực tiễn 20 năm cách mạng; vạch ra những nhân tố quyết định thắng lợi của Cách mạng Việt Nam.</w:t>
      </w:r>
    </w:p>
    <w:p w14:paraId="337A93AF"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 xml:space="preserve">Trong dịp kỷ niệm lần thứ 24 ngày Cách mạng Tháng Tám và Quốc khánh, từ ngày 28/8/1969, Chủ tịch Hồ Chí Minh bắt đầu có dấu hiệu rối loạn nhịp tim và rối loạn phần truyền nhĩ thất. Tình hình sức khỏe của Người </w:t>
      </w:r>
      <w:r w:rsidRPr="00615422">
        <w:rPr>
          <w:rFonts w:asciiTheme="majorHAnsi" w:hAnsiTheme="majorHAnsi" w:cstheme="majorHAnsi"/>
          <w:sz w:val="20"/>
          <w:szCs w:val="20"/>
        </w:rPr>
        <w:lastRenderedPageBreak/>
        <w:t>có nhiều diễn biến phức tạp. Song, Người vẫn nghe các đồng chí trong Bộ Chính trị báo cáo về tình hình chiến sự trên cả hai miền Nam - Bắc, và chú ý đến miền Nam. Chiều 29/8, lúc tỉnh dậy nhìn thấy Đại tướng Võ Nguyên Giáp, Người lại hỏi về tình hình chiến sự ở miền Nam. Chiều 30/8, khi tỉnh dậy, Người lại hỏi Thủ tướng Phạm Văn Đồng về việc tổ chức lễ kỷ niệm Quốc khánh và căn dặn: “Các chú nhớ phải bắn pháo hoa mừng chiến thắng để động viên tinh thần chiến đấu của nhân dân”. Song, với buổi lễ mừng Quốc khánh ngày 31/8 năm ấy, Người không dự được vì ốm đã nặng. Tuy vậy, ngày 01/9/1969, Chủ tịch Hồ Chí Minh vẫn gửi vòng hoa tới viếng các liệt sĩ tại Nghĩa trang liệt sĩ Hà Nội; gửi lẵng hoa tặng: Đội cảnh sát khu vực 4, khu phố Ba Đình; Đội bảo đảm giao thông đường bộ I.</w:t>
      </w:r>
    </w:p>
    <w:p w14:paraId="00807805"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Có một sự trùng hợp linh thiêng. Rằng Người đã trở về với thế giới người hiền chính vào ngày Người đọc Tuyên ngôn độc lập khai sinh nước Việt Nam mới của chúng ta. Và Người để lại cho đồng bào, đồng chí cùng non sông đất nước Bản Di chúc bất hủ. Di chúc Hồ Chí Minh - Bản cương lĩnh xây dựng đất nước sau ngày cuộc kháng chiến chống Mỹ, cứu nước thắng lợi. Muôn vàn tình thân yêu của Người trong Di chúc kết tinh tư tưởng, trí tuệ, tâm hồn, đạo đức và tình cảm của một thiên tài anh hùng dân tộc và danh nhân văn hóa suốt đời vì dân, vì nước.</w:t>
      </w:r>
    </w:p>
    <w:p w14:paraId="5B890A51"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Trước hết, trong Di chúc Người nói về Đảng. Vì Đảng là nhân tố đầu tiên quyết định thành bại của Cách mạng Việt Nam. Thắng lợi trước hết bởi có Đảng, thì khi cách mạng gặp khó khăn, trước hết cũng phải khắc phục từ Đảng. Cần phải chỉnh đốn, Đảng mới mạnh, nhất là trước những bước ngoặt của cách mạng - khi thành công, hoặc khi gặp khó khăn. Vì những khi ấy thường xuất hiện những chao đảo, lệch lạc trong tư tưởng của cán bộ, đảng viên. Cuộc kháng chiến chống Mỹ, cứu nước sẽ thắng lợi. Đề phòng bệnh kiêu ngạo cộng sản và chủ quan, duy ý chí, Chủ tịch Hồ Chí Minh căn dặn 5 điều mà một Đảng cầm quyền cần chú ý thường xuyên củng cố, chỉnh đốn và xây dựng: “Các đảng viên phải giữ gìn sự đoàn kết nhất trí như giữ gìn con ngươi của mắt mình; trong Đảng phải thực hành dân chủ rộng rãi; thường xuyên và nghiêm chỉnh tự phê bình và phê bình; đảng viên của một Đảng cầm quyền thì phải thực sự: cần kiệm liêm chính, chí công vô tư; Đảng cũng như mỗi đảng viên vừa là người lãnh đạo, vừa phải là người đầy tớ trung thành, toàn tâm toàn ý phục vụ nhân dân”.</w:t>
      </w:r>
    </w:p>
    <w:p w14:paraId="335DAF9A"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 xml:space="preserve">Tiếp theo vấn đề Đảng, bao trùm Di chúc là mối quan tâm của Chủ tịch Hồ Chí Minh với các tầng lớp nhân dân và về mối quan hệ Đảng với dân bởi suốt đời Chủ tịch Hồ Chí Minh là một nhà cách mạng vì nhân dân. Người thường nhắc Đảng ta và các thế hệ cán bộ đảng viên phải ghi nhớ một chân lý: “Sự nghiệp cách mạng là của quần chúng nhân dân, chứ không phải của một hai cá nhân anh hùng nào. Sở dĩ, Đảng có lãnh đạo cách mạng thắng lợi cũng là do đã tập hợp đoàn kết được toàn dân phụng sự Tổ quốc”. Người cảnh báo: “Việc xa dân và mất lòng dân là một nguy cơ với Đảng cầm quyền. Người xưa nói: Được lòng dân là được thiên hạ, mất lòng dân là mất tất cả”. Theo Chủ tịch Hồ Chí Minh, một đường lối chính trị sáng suốt là một đường lối đáp ứng được nhu cầu, nguyện vọng chính đáng của nhân dân. Một đường lối được lòng dân, được nhân dân ủng hộ và thực hiện tốt. </w:t>
      </w:r>
    </w:p>
    <w:p w14:paraId="2C2674A6" w14:textId="77777777" w:rsidR="00615422" w:rsidRPr="00615422" w:rsidRDefault="00615422" w:rsidP="00615422">
      <w:pPr>
        <w:spacing w:line="360" w:lineRule="exact"/>
        <w:ind w:firstLine="720"/>
        <w:rPr>
          <w:rFonts w:asciiTheme="majorHAnsi" w:hAnsiTheme="majorHAnsi" w:cstheme="majorHAnsi"/>
          <w:sz w:val="20"/>
          <w:szCs w:val="20"/>
        </w:rPr>
      </w:pPr>
      <w:r w:rsidRPr="00615422">
        <w:rPr>
          <w:rFonts w:asciiTheme="majorHAnsi" w:hAnsiTheme="majorHAnsi" w:cstheme="majorHAnsi"/>
          <w:sz w:val="20"/>
          <w:szCs w:val="20"/>
        </w:rPr>
        <w:t>Trong những lúc thắng lợi hay khó khăn, Đảng, Nhà nước đều phải phòng, chống nguy cơ quan liêu, tham ô, lãng phí, xa dân và mất lòng dân. Có những thắng lợi vĩ đại của cách mạng từ trước tới nay là bởi nhân dân ta rất anh hùng, rất trung thành với Đảng. Cho nên mãi mãi Đảng phải có trách nhiệm, có kế hoạch thật tốt để phát triển kinh tế đi đôi với phát triển văn hóa, để không ngừng nâng cao đời sống vật chất và tinh thần của nhân dân. Có như vậy mối quan hệ gắn bó máu thịt giữa Đảng với dân mới được củng cố. Và, chính mối quan hệ gắn bó máu thịt giữa Đảng với dân là điều kiện quan trọng để Đảng ta mạnh và giữ vững chính quyền, đưa sự nghiệp đổi mới đến thắng lợi cuối cùng./.</w:t>
      </w:r>
    </w:p>
    <w:p w14:paraId="5A55C5A4" w14:textId="77777777" w:rsidR="00615422" w:rsidRPr="00615422" w:rsidRDefault="00615422" w:rsidP="00615422">
      <w:pPr>
        <w:jc w:val="right"/>
        <w:rPr>
          <w:rFonts w:asciiTheme="majorHAnsi" w:hAnsiTheme="majorHAnsi" w:cstheme="majorHAnsi"/>
          <w:i/>
        </w:rPr>
      </w:pPr>
      <w:r w:rsidRPr="00615422">
        <w:rPr>
          <w:rFonts w:asciiTheme="majorHAnsi" w:hAnsiTheme="majorHAnsi" w:cstheme="majorHAnsi"/>
          <w:i/>
          <w:sz w:val="20"/>
          <w:szCs w:val="20"/>
        </w:rPr>
        <w:t>Nguồn: Internet</w:t>
      </w:r>
    </w:p>
    <w:p w14:paraId="337CE4CC" w14:textId="776A356F" w:rsidR="001003AF" w:rsidRPr="00894090" w:rsidRDefault="001003AF" w:rsidP="00894090">
      <w:pPr>
        <w:spacing w:before="120" w:after="120" w:line="390" w:lineRule="atLeast"/>
        <w:rPr>
          <w:rFonts w:asciiTheme="majorHAnsi" w:eastAsia="Times New Roman" w:hAnsiTheme="majorHAnsi" w:cstheme="majorHAnsi"/>
          <w:b/>
          <w:color w:val="000000" w:themeColor="text1"/>
          <w:sz w:val="32"/>
          <w:szCs w:val="32"/>
        </w:rPr>
      </w:pPr>
      <w:r w:rsidRPr="00894090">
        <w:rPr>
          <w:rFonts w:cs="Times New Roman"/>
          <w:b/>
          <w:sz w:val="32"/>
          <w:szCs w:val="32"/>
        </w:rPr>
        <w:lastRenderedPageBreak/>
        <w:t xml:space="preserve">1.2. </w:t>
      </w:r>
      <w:r w:rsidR="00701ECC" w:rsidRPr="00894090">
        <w:rPr>
          <w:rFonts w:cs="Times New Roman"/>
          <w:b/>
          <w:sz w:val="32"/>
          <w:szCs w:val="32"/>
        </w:rPr>
        <w:t>Nội dung d</w:t>
      </w:r>
      <w:r w:rsidRPr="00894090">
        <w:rPr>
          <w:rFonts w:cs="Times New Roman"/>
          <w:b/>
          <w:sz w:val="32"/>
          <w:szCs w:val="32"/>
        </w:rPr>
        <w:t>ữ liệu</w:t>
      </w:r>
      <w:r w:rsidR="00701ECC" w:rsidRPr="00894090">
        <w:rPr>
          <w:rFonts w:cs="Times New Roman"/>
          <w:b/>
          <w:sz w:val="32"/>
          <w:szCs w:val="32"/>
        </w:rPr>
        <w:t xml:space="preserve"> </w:t>
      </w:r>
      <w:r w:rsidR="000F7C31" w:rsidRPr="00894090">
        <w:rPr>
          <w:rFonts w:cs="Times New Roman"/>
          <w:b/>
          <w:sz w:val="32"/>
          <w:szCs w:val="32"/>
        </w:rPr>
        <w:t xml:space="preserve">hình ảnh </w:t>
      </w:r>
      <w:r w:rsidR="00701ECC" w:rsidRPr="00894090">
        <w:rPr>
          <w:rFonts w:cs="Times New Roman"/>
          <w:b/>
          <w:sz w:val="32"/>
          <w:szCs w:val="32"/>
        </w:rPr>
        <w:t>câu 2</w:t>
      </w:r>
      <w:r w:rsidRPr="00894090">
        <w:rPr>
          <w:rFonts w:cs="Times New Roman"/>
          <w:b/>
          <w:sz w:val="32"/>
          <w:szCs w:val="32"/>
        </w:rPr>
        <w:t xml:space="preserve"> </w:t>
      </w:r>
      <w:r w:rsidR="00701ECC" w:rsidRPr="00894090">
        <w:rPr>
          <w:rFonts w:cs="Times New Roman"/>
          <w:b/>
          <w:sz w:val="32"/>
          <w:szCs w:val="32"/>
        </w:rPr>
        <w:t>của phần</w:t>
      </w:r>
      <w:r w:rsidRPr="00894090">
        <w:rPr>
          <w:rFonts w:cs="Times New Roman"/>
          <w:b/>
          <w:sz w:val="32"/>
          <w:szCs w:val="32"/>
        </w:rPr>
        <w:t xml:space="preserve"> 2.2</w:t>
      </w:r>
      <w:r w:rsidR="00701ECC" w:rsidRPr="00894090">
        <w:rPr>
          <w:rFonts w:cs="Times New Roman"/>
          <w:b/>
          <w:sz w:val="32"/>
          <w:szCs w:val="32"/>
        </w:rPr>
        <w:t>:</w:t>
      </w:r>
    </w:p>
    <w:p w14:paraId="2CE06673" w14:textId="7F375593" w:rsidR="00C20F24" w:rsidRDefault="00C858C3" w:rsidP="00D86D25">
      <w:pPr>
        <w:keepNext/>
        <w:keepLines/>
        <w:spacing w:before="120" w:after="120"/>
        <w:outlineLvl w:val="0"/>
        <w:rPr>
          <w:rFonts w:eastAsiaTheme="majorEastAsia" w:cs="Times New Roman"/>
          <w:b/>
          <w:sz w:val="32"/>
          <w:szCs w:val="32"/>
          <w:lang w:eastAsia="zh-CN"/>
        </w:rPr>
      </w:pPr>
      <w:r w:rsidRPr="00C858C3">
        <w:rPr>
          <w:rFonts w:eastAsiaTheme="majorEastAsia" w:cs="Times New Roman"/>
          <w:b/>
          <w:noProof/>
          <w:sz w:val="32"/>
          <w:szCs w:val="32"/>
        </w:rPr>
        <w:drawing>
          <wp:inline distT="0" distB="0" distL="0" distR="0" wp14:anchorId="3E1ECE60" wp14:editId="48C8A3FE">
            <wp:extent cx="3671736" cy="2454083"/>
            <wp:effectExtent l="0" t="0" r="5080" b="3810"/>
            <wp:docPr id="7" name="Picture 7" descr="C:\Users\Admin\Desktop\anh de thi\mua 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de thi\mua th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4754" cy="2462784"/>
                    </a:xfrm>
                    <a:prstGeom prst="rect">
                      <a:avLst/>
                    </a:prstGeom>
                    <a:noFill/>
                    <a:ln>
                      <a:noFill/>
                    </a:ln>
                  </pic:spPr>
                </pic:pic>
              </a:graphicData>
            </a:graphic>
          </wp:inline>
        </w:drawing>
      </w:r>
    </w:p>
    <w:p w14:paraId="0B33B1F4" w14:textId="49005D63" w:rsidR="00D86D25" w:rsidRDefault="008010DB" w:rsidP="00D86D25">
      <w:pPr>
        <w:keepNext/>
        <w:keepLines/>
        <w:spacing w:before="120" w:after="120"/>
        <w:outlineLvl w:val="0"/>
        <w:rPr>
          <w:rFonts w:eastAsiaTheme="majorEastAsia" w:cs="Times New Roman"/>
          <w:b/>
          <w:sz w:val="32"/>
          <w:szCs w:val="32"/>
          <w:lang w:eastAsia="zh-CN"/>
        </w:rPr>
      </w:pPr>
      <w:r>
        <w:rPr>
          <w:rFonts w:eastAsiaTheme="majorEastAsia" w:cs="Times New Roman"/>
          <w:b/>
          <w:sz w:val="32"/>
          <w:szCs w:val="32"/>
          <w:lang w:eastAsia="zh-CN"/>
        </w:rPr>
        <w:t>II</w:t>
      </w:r>
      <w:r w:rsidR="004B714B" w:rsidRPr="008010DB">
        <w:rPr>
          <w:rFonts w:eastAsiaTheme="majorEastAsia" w:cs="Times New Roman"/>
          <w:b/>
          <w:sz w:val="32"/>
          <w:szCs w:val="32"/>
          <w:lang w:eastAsia="zh-CN"/>
        </w:rPr>
        <w:t xml:space="preserve">. </w:t>
      </w:r>
      <w:r w:rsidRPr="008010DB">
        <w:rPr>
          <w:rFonts w:eastAsiaTheme="majorEastAsia" w:cs="Times New Roman"/>
          <w:b/>
          <w:sz w:val="32"/>
          <w:szCs w:val="32"/>
          <w:lang w:eastAsia="zh-CN"/>
        </w:rPr>
        <w:t>Nội dung dữ liệu câu 3 p</w:t>
      </w:r>
      <w:r w:rsidR="004B714B" w:rsidRPr="008010DB">
        <w:rPr>
          <w:rFonts w:eastAsiaTheme="majorEastAsia" w:cs="Times New Roman"/>
          <w:b/>
          <w:sz w:val="32"/>
          <w:szCs w:val="32"/>
          <w:lang w:eastAsia="zh-CN"/>
        </w:rPr>
        <w:t>hần PowerPoint</w:t>
      </w:r>
      <w:r w:rsidRPr="008010DB">
        <w:rPr>
          <w:rFonts w:eastAsiaTheme="majorEastAsia" w:cs="Times New Roman"/>
          <w:b/>
          <w:sz w:val="32"/>
          <w:szCs w:val="32"/>
          <w:lang w:eastAsia="zh-CN"/>
        </w:rPr>
        <w:t>:</w:t>
      </w:r>
    </w:p>
    <w:p w14:paraId="7563AEF1" w14:textId="77777777" w:rsidR="00E80475" w:rsidRPr="004765EC" w:rsidRDefault="00E80475" w:rsidP="00E80475">
      <w:pPr>
        <w:shd w:val="clear" w:color="auto" w:fill="FFFFFF"/>
        <w:jc w:val="center"/>
        <w:rPr>
          <w:rFonts w:ascii="Arial" w:eastAsia="Times New Roman" w:hAnsi="Arial" w:cs="Arial"/>
          <w:b/>
          <w:bCs/>
          <w:szCs w:val="28"/>
          <w:bdr w:val="none" w:sz="0" w:space="0" w:color="auto" w:frame="1"/>
        </w:rPr>
      </w:pPr>
      <w:r w:rsidRPr="004765EC">
        <w:rPr>
          <w:rFonts w:ascii="Arial" w:eastAsia="Times New Roman" w:hAnsi="Arial" w:cs="Arial"/>
          <w:b/>
          <w:bCs/>
          <w:szCs w:val="28"/>
          <w:bdr w:val="none" w:sz="0" w:space="0" w:color="auto" w:frame="1"/>
        </w:rPr>
        <w:t>Bác Hồ với chiến sĩ người dân tộc</w:t>
      </w:r>
    </w:p>
    <w:p w14:paraId="0C3B5375" w14:textId="77777777" w:rsidR="00E80475" w:rsidRPr="005D3AB1" w:rsidRDefault="00E80475" w:rsidP="00E80475">
      <w:pPr>
        <w:shd w:val="clear" w:color="auto" w:fill="FFFFFF"/>
        <w:jc w:val="center"/>
        <w:rPr>
          <w:rFonts w:ascii="Arial" w:eastAsia="Times New Roman" w:hAnsi="Arial" w:cs="Arial"/>
          <w:szCs w:val="28"/>
        </w:rPr>
      </w:pPr>
    </w:p>
    <w:p w14:paraId="5AFD6560" w14:textId="77777777" w:rsidR="00E80475" w:rsidRPr="004765EC" w:rsidRDefault="00E80475" w:rsidP="00E80475">
      <w:pPr>
        <w:shd w:val="clear" w:color="auto" w:fill="FFFFFF"/>
        <w:jc w:val="both"/>
        <w:rPr>
          <w:rFonts w:ascii="Arial" w:eastAsia="Times New Roman" w:hAnsi="Arial" w:cs="Arial"/>
          <w:szCs w:val="28"/>
        </w:rPr>
      </w:pPr>
      <w:r w:rsidRPr="005D3AB1">
        <w:rPr>
          <w:rFonts w:ascii="Arial" w:eastAsia="Times New Roman" w:hAnsi="Arial" w:cs="Arial"/>
          <w:szCs w:val="28"/>
        </w:rPr>
        <w:t>Anh hùng La Văn Cầu, dân tộc Tày mãi mãi không quên bữa cơm của Bác "đãi" với rau, thịt gà… những "sản phẩm" do chính Bác nuôi, trồng. Bác hỏi thăm mẹ Cầu, gửi quà cho mẹ, dặn cán bộ tạo mọi điều kiện để Cầu về thăm mẹ, giúp đỡ gia đình.</w:t>
      </w:r>
    </w:p>
    <w:p w14:paraId="462704B8" w14:textId="77777777" w:rsidR="00E80475" w:rsidRPr="005D3AB1" w:rsidRDefault="00E80475" w:rsidP="00E80475">
      <w:pPr>
        <w:shd w:val="clear" w:color="auto" w:fill="FFFFFF"/>
        <w:jc w:val="both"/>
        <w:rPr>
          <w:rFonts w:ascii="Arial" w:eastAsia="Times New Roman" w:hAnsi="Arial" w:cs="Arial"/>
          <w:szCs w:val="28"/>
        </w:rPr>
      </w:pPr>
    </w:p>
    <w:p w14:paraId="61ECCF73" w14:textId="77777777" w:rsidR="00E80475" w:rsidRDefault="00E80475" w:rsidP="00E80475">
      <w:pPr>
        <w:shd w:val="clear" w:color="auto" w:fill="FFFFFF"/>
        <w:jc w:val="both"/>
        <w:rPr>
          <w:rFonts w:ascii="Arial" w:eastAsia="Times New Roman" w:hAnsi="Arial" w:cs="Arial"/>
          <w:noProof/>
          <w:sz w:val="17"/>
          <w:szCs w:val="17"/>
        </w:rPr>
      </w:pPr>
      <w:r w:rsidRPr="005D3AB1">
        <w:rPr>
          <w:rFonts w:ascii="Arial" w:eastAsia="Times New Roman" w:hAnsi="Arial" w:cs="Arial"/>
          <w:szCs w:val="28"/>
        </w:rPr>
        <w:t>Nhiều chiến sĩ người dân tộc đã lấy họ Hồ cho mình như Hồ Vai, Hồ Can Lịch, Hồ Văn Bột... Mùa thu năm 1964, chị Choáng Kring Thêm - chiến sĩ người dân tộc Cà Tu, tham gia đoàn đại biểu Mặt trận Dân tộc Giải phóng miền Nam được ra miền Bắc, gặp Bác Hồ. Chị Thêm kể: "Đoàn chúng tôi vừa bước xuống xe thì đã thấy Bác đứng chờ ngay ngoài sân.</w:t>
      </w:r>
      <w:r w:rsidRPr="00403DBC">
        <w:rPr>
          <w:rFonts w:ascii="Arial" w:eastAsia="Times New Roman" w:hAnsi="Arial" w:cs="Arial"/>
          <w:noProof/>
          <w:sz w:val="17"/>
          <w:szCs w:val="17"/>
        </w:rPr>
        <w:t xml:space="preserve"> </w:t>
      </w:r>
    </w:p>
    <w:p w14:paraId="54DF48FD" w14:textId="77777777" w:rsidR="00E80475" w:rsidRDefault="00E80475" w:rsidP="00E80475">
      <w:pPr>
        <w:shd w:val="clear" w:color="auto" w:fill="FFFFFF"/>
        <w:jc w:val="both"/>
        <w:rPr>
          <w:rFonts w:ascii="Arial" w:eastAsia="Times New Roman" w:hAnsi="Arial" w:cs="Arial"/>
          <w:szCs w:val="28"/>
        </w:rPr>
      </w:pPr>
      <w:r w:rsidRPr="005D3AB1">
        <w:rPr>
          <w:rFonts w:ascii="Arial" w:eastAsia="Times New Roman" w:hAnsi="Arial" w:cs="Arial"/>
          <w:noProof/>
          <w:sz w:val="17"/>
          <w:szCs w:val="17"/>
        </w:rPr>
        <w:drawing>
          <wp:anchor distT="0" distB="0" distL="114300" distR="114300" simplePos="0" relativeHeight="251664384" behindDoc="0" locked="0" layoutInCell="1" allowOverlap="1" wp14:anchorId="1500066D" wp14:editId="3D034862">
            <wp:simplePos x="0" y="0"/>
            <wp:positionH relativeFrom="margin">
              <wp:align>left</wp:align>
            </wp:positionH>
            <wp:positionV relativeFrom="paragraph">
              <wp:posOffset>385445</wp:posOffset>
            </wp:positionV>
            <wp:extent cx="2857500" cy="1889125"/>
            <wp:effectExtent l="0" t="0" r="0" b="0"/>
            <wp:wrapThrough wrapText="bothSides">
              <wp:wrapPolygon edited="0">
                <wp:start x="0" y="0"/>
                <wp:lineTo x="0" y="21346"/>
                <wp:lineTo x="21456" y="21346"/>
                <wp:lineTo x="21456" y="0"/>
                <wp:lineTo x="0" y="0"/>
              </wp:wrapPolygon>
            </wp:wrapThrough>
            <wp:docPr id="8" name="Picture 8" descr="https://www.quangbinh.gov.vn/3cms/scripts/textEditor/uploads/bua-com-khang-chien_1233630985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uangbinh.gov.vn/3cms/scripts/textEditor/uploads/bua-com-khang-chien_123363098582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1FCA7B3" wp14:editId="14BA5E8A">
            <wp:simplePos x="0" y="0"/>
            <wp:positionH relativeFrom="margin">
              <wp:align>right</wp:align>
            </wp:positionH>
            <wp:positionV relativeFrom="paragraph">
              <wp:posOffset>433705</wp:posOffset>
            </wp:positionV>
            <wp:extent cx="2619375" cy="1847850"/>
            <wp:effectExtent l="0" t="0" r="9525" b="0"/>
            <wp:wrapTight wrapText="bothSides">
              <wp:wrapPolygon edited="0">
                <wp:start x="0" y="0"/>
                <wp:lineTo x="0" y="21377"/>
                <wp:lineTo x="21521" y="21377"/>
                <wp:lineTo x="21521" y="0"/>
                <wp:lineTo x="0" y="0"/>
              </wp:wrapPolygon>
            </wp:wrapTight>
            <wp:docPr id="9" name="Picture 9" descr="http://www.camau.gov.vn/wps/wcm/connect/f56bb210-4306-4fb1-92be-eac88ce166a7/1/d1.jpg?MOD=AJPERES&amp;C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mau.gov.vn/wps/wcm/connect/f56bb210-4306-4fb1-92be-eac88ce166a7/1/d1.jpg?MOD=AJPERES&amp;CV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9C82C" w14:textId="77777777" w:rsidR="00C04E5A" w:rsidRDefault="00C04E5A" w:rsidP="00C04E5A">
      <w:pPr>
        <w:shd w:val="clear" w:color="auto" w:fill="FFFFFF"/>
        <w:spacing w:after="225"/>
        <w:jc w:val="center"/>
        <w:outlineLvl w:val="0"/>
        <w:rPr>
          <w:rFonts w:ascii="Roboto Condensed" w:eastAsia="Times New Roman" w:hAnsi="Roboto Condensed" w:cs="Times New Roman"/>
          <w:b/>
          <w:bCs/>
          <w:color w:val="333333"/>
          <w:kern w:val="36"/>
          <w:sz w:val="33"/>
          <w:szCs w:val="33"/>
        </w:rPr>
      </w:pPr>
    </w:p>
    <w:p w14:paraId="3121EA70" w14:textId="77777777" w:rsidR="00E80475" w:rsidRDefault="00E80475" w:rsidP="004B714B">
      <w:pPr>
        <w:keepNext/>
        <w:keepLines/>
        <w:spacing w:before="120" w:after="120"/>
        <w:outlineLvl w:val="0"/>
        <w:rPr>
          <w:rFonts w:eastAsiaTheme="majorEastAsia" w:cs="Times New Roman"/>
          <w:b/>
          <w:sz w:val="32"/>
          <w:szCs w:val="32"/>
          <w:lang w:eastAsia="zh-CN"/>
        </w:rPr>
      </w:pPr>
    </w:p>
    <w:p w14:paraId="6852F215" w14:textId="0A1A61AD" w:rsidR="004B714B" w:rsidRPr="008010DB" w:rsidRDefault="008010DB" w:rsidP="004B714B">
      <w:pPr>
        <w:keepNext/>
        <w:keepLines/>
        <w:spacing w:before="120" w:after="120"/>
        <w:outlineLvl w:val="0"/>
        <w:rPr>
          <w:rFonts w:eastAsiaTheme="majorEastAsia" w:cs="Times New Roman"/>
          <w:b/>
          <w:sz w:val="32"/>
          <w:szCs w:val="32"/>
          <w:lang w:eastAsia="zh-CN"/>
        </w:rPr>
      </w:pPr>
      <w:r>
        <w:rPr>
          <w:rFonts w:eastAsiaTheme="majorEastAsia" w:cs="Times New Roman"/>
          <w:b/>
          <w:sz w:val="32"/>
          <w:szCs w:val="32"/>
          <w:lang w:eastAsia="zh-CN"/>
        </w:rPr>
        <w:t>III</w:t>
      </w:r>
      <w:r w:rsidR="004B714B" w:rsidRPr="008010DB">
        <w:rPr>
          <w:rFonts w:eastAsiaTheme="majorEastAsia" w:cs="Times New Roman"/>
          <w:b/>
          <w:sz w:val="32"/>
          <w:szCs w:val="32"/>
          <w:lang w:eastAsia="zh-CN"/>
        </w:rPr>
        <w:t xml:space="preserve">. </w:t>
      </w:r>
      <w:r w:rsidRPr="008010DB">
        <w:rPr>
          <w:rFonts w:eastAsiaTheme="majorEastAsia" w:cs="Times New Roman"/>
          <w:b/>
          <w:sz w:val="32"/>
          <w:szCs w:val="32"/>
          <w:lang w:eastAsia="zh-CN"/>
        </w:rPr>
        <w:t>Nội dung d</w:t>
      </w:r>
      <w:r w:rsidR="004B714B" w:rsidRPr="008010DB">
        <w:rPr>
          <w:rFonts w:eastAsiaTheme="majorEastAsia" w:cs="Times New Roman"/>
          <w:b/>
          <w:sz w:val="32"/>
          <w:szCs w:val="32"/>
          <w:lang w:eastAsia="zh-CN"/>
        </w:rPr>
        <w:t xml:space="preserve">ữ liệu </w:t>
      </w:r>
      <w:r w:rsidRPr="008010DB">
        <w:rPr>
          <w:rFonts w:eastAsiaTheme="majorEastAsia" w:cs="Times New Roman"/>
          <w:b/>
          <w:sz w:val="32"/>
          <w:szCs w:val="32"/>
          <w:lang w:eastAsia="zh-CN"/>
        </w:rPr>
        <w:t xml:space="preserve">câu 4 </w:t>
      </w:r>
      <w:r w:rsidR="004B714B" w:rsidRPr="008010DB">
        <w:rPr>
          <w:rFonts w:eastAsiaTheme="majorEastAsia" w:cs="Times New Roman"/>
          <w:b/>
          <w:sz w:val="32"/>
          <w:szCs w:val="32"/>
          <w:lang w:eastAsia="zh-CN"/>
        </w:rPr>
        <w:t>phần Excel:</w:t>
      </w:r>
    </w:p>
    <w:p w14:paraId="67EB3F6E" w14:textId="0CB9E256" w:rsidR="00394A6A" w:rsidRDefault="00394A6A" w:rsidP="007A38E4">
      <w:pPr>
        <w:spacing w:before="60" w:after="60"/>
        <w:jc w:val="both"/>
      </w:pPr>
    </w:p>
    <w:tbl>
      <w:tblPr>
        <w:tblW w:w="9741" w:type="dxa"/>
        <w:tblLook w:val="04A0" w:firstRow="1" w:lastRow="0" w:firstColumn="1" w:lastColumn="0" w:noHBand="0" w:noVBand="1"/>
      </w:tblPr>
      <w:tblGrid>
        <w:gridCol w:w="419"/>
        <w:gridCol w:w="1280"/>
        <w:gridCol w:w="1032"/>
        <w:gridCol w:w="1303"/>
        <w:gridCol w:w="1289"/>
        <w:gridCol w:w="1554"/>
        <w:gridCol w:w="1505"/>
        <w:gridCol w:w="1372"/>
      </w:tblGrid>
      <w:tr w:rsidR="00394A6A" w:rsidRPr="00394A6A" w14:paraId="31D2A7F2" w14:textId="77777777" w:rsidTr="00394A6A">
        <w:trPr>
          <w:trHeight w:val="255"/>
        </w:trPr>
        <w:tc>
          <w:tcPr>
            <w:tcW w:w="9741" w:type="dxa"/>
            <w:gridSpan w:val="8"/>
            <w:tcBorders>
              <w:top w:val="nil"/>
              <w:left w:val="nil"/>
              <w:bottom w:val="single" w:sz="4" w:space="0" w:color="auto"/>
              <w:right w:val="nil"/>
            </w:tcBorders>
            <w:shd w:val="clear" w:color="auto" w:fill="auto"/>
            <w:noWrap/>
            <w:vAlign w:val="bottom"/>
            <w:hideMark/>
          </w:tcPr>
          <w:p w14:paraId="793643C4" w14:textId="79BF5E9D"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BẢNG TÍNH TIỀN NHẬP HÀNG</w:t>
            </w:r>
            <w:r w:rsidR="0005721B">
              <w:rPr>
                <w:rFonts w:ascii="Calibri Light" w:eastAsia="Times New Roman" w:hAnsi="Calibri Light" w:cs="Calibri Light"/>
                <w:b/>
                <w:bCs/>
                <w:color w:val="000000"/>
                <w:sz w:val="20"/>
                <w:szCs w:val="20"/>
              </w:rPr>
              <w:t xml:space="preserve"> THÁNG 9</w:t>
            </w:r>
          </w:p>
        </w:tc>
      </w:tr>
      <w:tr w:rsidR="00394A6A" w:rsidRPr="00394A6A" w14:paraId="37910C22" w14:textId="77777777" w:rsidTr="00394A6A">
        <w:trPr>
          <w:trHeight w:val="510"/>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7981BE8F"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TT</w:t>
            </w:r>
          </w:p>
        </w:tc>
        <w:tc>
          <w:tcPr>
            <w:tcW w:w="1280" w:type="dxa"/>
            <w:tcBorders>
              <w:top w:val="nil"/>
              <w:left w:val="nil"/>
              <w:bottom w:val="single" w:sz="4" w:space="0" w:color="auto"/>
              <w:right w:val="single" w:sz="4" w:space="0" w:color="auto"/>
            </w:tcBorders>
            <w:shd w:val="clear" w:color="auto" w:fill="auto"/>
            <w:noWrap/>
            <w:vAlign w:val="center"/>
            <w:hideMark/>
          </w:tcPr>
          <w:p w14:paraId="01787761"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Mã hàng</w:t>
            </w:r>
          </w:p>
        </w:tc>
        <w:tc>
          <w:tcPr>
            <w:tcW w:w="1032" w:type="dxa"/>
            <w:tcBorders>
              <w:top w:val="nil"/>
              <w:left w:val="nil"/>
              <w:bottom w:val="single" w:sz="4" w:space="0" w:color="auto"/>
              <w:right w:val="single" w:sz="4" w:space="0" w:color="auto"/>
            </w:tcBorders>
            <w:shd w:val="clear" w:color="auto" w:fill="auto"/>
            <w:vAlign w:val="center"/>
            <w:hideMark/>
          </w:tcPr>
          <w:p w14:paraId="0588686F"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Đơn vị tính</w:t>
            </w:r>
          </w:p>
        </w:tc>
        <w:tc>
          <w:tcPr>
            <w:tcW w:w="1303" w:type="dxa"/>
            <w:tcBorders>
              <w:top w:val="nil"/>
              <w:left w:val="nil"/>
              <w:bottom w:val="single" w:sz="4" w:space="0" w:color="auto"/>
              <w:right w:val="single" w:sz="4" w:space="0" w:color="auto"/>
            </w:tcBorders>
            <w:shd w:val="clear" w:color="auto" w:fill="auto"/>
            <w:vAlign w:val="center"/>
            <w:hideMark/>
          </w:tcPr>
          <w:p w14:paraId="5D1B1389"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Số lượng</w:t>
            </w:r>
          </w:p>
        </w:tc>
        <w:tc>
          <w:tcPr>
            <w:tcW w:w="1289" w:type="dxa"/>
            <w:tcBorders>
              <w:top w:val="nil"/>
              <w:left w:val="nil"/>
              <w:bottom w:val="single" w:sz="4" w:space="0" w:color="auto"/>
              <w:right w:val="single" w:sz="4" w:space="0" w:color="auto"/>
            </w:tcBorders>
            <w:shd w:val="clear" w:color="auto" w:fill="auto"/>
            <w:noWrap/>
            <w:vAlign w:val="center"/>
            <w:hideMark/>
          </w:tcPr>
          <w:p w14:paraId="72C9505B"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 xml:space="preserve"> GIÁ </w:t>
            </w:r>
          </w:p>
        </w:tc>
        <w:tc>
          <w:tcPr>
            <w:tcW w:w="1554" w:type="dxa"/>
            <w:tcBorders>
              <w:top w:val="nil"/>
              <w:left w:val="nil"/>
              <w:bottom w:val="single" w:sz="4" w:space="0" w:color="auto"/>
              <w:right w:val="single" w:sz="4" w:space="0" w:color="auto"/>
            </w:tcBorders>
            <w:shd w:val="clear" w:color="auto" w:fill="auto"/>
            <w:noWrap/>
            <w:vAlign w:val="center"/>
            <w:hideMark/>
          </w:tcPr>
          <w:p w14:paraId="301CAEFE"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Thành tiền</w:t>
            </w:r>
          </w:p>
        </w:tc>
        <w:tc>
          <w:tcPr>
            <w:tcW w:w="1505" w:type="dxa"/>
            <w:tcBorders>
              <w:top w:val="nil"/>
              <w:left w:val="nil"/>
              <w:bottom w:val="single" w:sz="4" w:space="0" w:color="auto"/>
              <w:right w:val="single" w:sz="4" w:space="0" w:color="auto"/>
            </w:tcBorders>
            <w:shd w:val="clear" w:color="auto" w:fill="auto"/>
            <w:noWrap/>
            <w:vAlign w:val="center"/>
            <w:hideMark/>
          </w:tcPr>
          <w:p w14:paraId="57720A88"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 xml:space="preserve"> Mức thuế </w:t>
            </w:r>
          </w:p>
        </w:tc>
        <w:tc>
          <w:tcPr>
            <w:tcW w:w="1372" w:type="dxa"/>
            <w:tcBorders>
              <w:top w:val="nil"/>
              <w:left w:val="nil"/>
              <w:bottom w:val="single" w:sz="4" w:space="0" w:color="auto"/>
              <w:right w:val="single" w:sz="4" w:space="0" w:color="auto"/>
            </w:tcBorders>
            <w:shd w:val="clear" w:color="auto" w:fill="auto"/>
            <w:noWrap/>
            <w:vAlign w:val="center"/>
            <w:hideMark/>
          </w:tcPr>
          <w:p w14:paraId="4D0AEF74"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Tổng tiền</w:t>
            </w:r>
          </w:p>
        </w:tc>
      </w:tr>
      <w:tr w:rsidR="00394A6A" w:rsidRPr="00394A6A" w14:paraId="64513B5F"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528B49C5"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1</w:t>
            </w:r>
          </w:p>
        </w:tc>
        <w:tc>
          <w:tcPr>
            <w:tcW w:w="1280" w:type="dxa"/>
            <w:tcBorders>
              <w:top w:val="nil"/>
              <w:left w:val="nil"/>
              <w:bottom w:val="single" w:sz="4" w:space="0" w:color="auto"/>
              <w:right w:val="single" w:sz="4" w:space="0" w:color="auto"/>
            </w:tcBorders>
            <w:shd w:val="clear" w:color="auto" w:fill="auto"/>
            <w:noWrap/>
            <w:vAlign w:val="bottom"/>
            <w:hideMark/>
          </w:tcPr>
          <w:p w14:paraId="4499E71A"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D1</w:t>
            </w:r>
          </w:p>
        </w:tc>
        <w:tc>
          <w:tcPr>
            <w:tcW w:w="1032" w:type="dxa"/>
            <w:tcBorders>
              <w:top w:val="nil"/>
              <w:left w:val="nil"/>
              <w:bottom w:val="single" w:sz="4" w:space="0" w:color="auto"/>
              <w:right w:val="single" w:sz="4" w:space="0" w:color="auto"/>
            </w:tcBorders>
            <w:shd w:val="clear" w:color="auto" w:fill="auto"/>
            <w:noWrap/>
            <w:vAlign w:val="bottom"/>
            <w:hideMark/>
          </w:tcPr>
          <w:p w14:paraId="5F43B6CC"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43C88E98"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40</w:t>
            </w:r>
          </w:p>
        </w:tc>
        <w:tc>
          <w:tcPr>
            <w:tcW w:w="1289" w:type="dxa"/>
            <w:tcBorders>
              <w:top w:val="nil"/>
              <w:left w:val="nil"/>
              <w:bottom w:val="single" w:sz="4" w:space="0" w:color="auto"/>
              <w:right w:val="single" w:sz="4" w:space="0" w:color="auto"/>
            </w:tcBorders>
            <w:shd w:val="clear" w:color="auto" w:fill="auto"/>
            <w:noWrap/>
            <w:vAlign w:val="bottom"/>
            <w:hideMark/>
          </w:tcPr>
          <w:p w14:paraId="001338EF"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1200000</w:t>
            </w:r>
          </w:p>
        </w:tc>
        <w:tc>
          <w:tcPr>
            <w:tcW w:w="1554" w:type="dxa"/>
            <w:tcBorders>
              <w:top w:val="nil"/>
              <w:left w:val="nil"/>
              <w:bottom w:val="single" w:sz="4" w:space="0" w:color="auto"/>
              <w:right w:val="single" w:sz="4" w:space="0" w:color="auto"/>
            </w:tcBorders>
            <w:shd w:val="clear" w:color="auto" w:fill="auto"/>
            <w:noWrap/>
            <w:vAlign w:val="bottom"/>
            <w:hideMark/>
          </w:tcPr>
          <w:p w14:paraId="7C7BE8E2"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38A231EC"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4161E9C0"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32A83BEF"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1B5F9670"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2</w:t>
            </w:r>
          </w:p>
        </w:tc>
        <w:tc>
          <w:tcPr>
            <w:tcW w:w="1280" w:type="dxa"/>
            <w:tcBorders>
              <w:top w:val="nil"/>
              <w:left w:val="nil"/>
              <w:bottom w:val="single" w:sz="4" w:space="0" w:color="auto"/>
              <w:right w:val="single" w:sz="4" w:space="0" w:color="auto"/>
            </w:tcBorders>
            <w:shd w:val="clear" w:color="auto" w:fill="auto"/>
            <w:noWrap/>
            <w:vAlign w:val="bottom"/>
            <w:hideMark/>
          </w:tcPr>
          <w:p w14:paraId="3D1B01E2"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D2</w:t>
            </w:r>
          </w:p>
        </w:tc>
        <w:tc>
          <w:tcPr>
            <w:tcW w:w="1032" w:type="dxa"/>
            <w:tcBorders>
              <w:top w:val="nil"/>
              <w:left w:val="nil"/>
              <w:bottom w:val="single" w:sz="4" w:space="0" w:color="auto"/>
              <w:right w:val="single" w:sz="4" w:space="0" w:color="auto"/>
            </w:tcBorders>
            <w:shd w:val="clear" w:color="auto" w:fill="auto"/>
            <w:noWrap/>
            <w:vAlign w:val="bottom"/>
            <w:hideMark/>
          </w:tcPr>
          <w:p w14:paraId="5024019C"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105E9498"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60</w:t>
            </w:r>
          </w:p>
        </w:tc>
        <w:tc>
          <w:tcPr>
            <w:tcW w:w="1289" w:type="dxa"/>
            <w:tcBorders>
              <w:top w:val="nil"/>
              <w:left w:val="nil"/>
              <w:bottom w:val="single" w:sz="4" w:space="0" w:color="auto"/>
              <w:right w:val="single" w:sz="4" w:space="0" w:color="auto"/>
            </w:tcBorders>
            <w:shd w:val="clear" w:color="auto" w:fill="auto"/>
            <w:noWrap/>
            <w:vAlign w:val="bottom"/>
            <w:hideMark/>
          </w:tcPr>
          <w:p w14:paraId="1777334F"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900000</w:t>
            </w:r>
          </w:p>
        </w:tc>
        <w:tc>
          <w:tcPr>
            <w:tcW w:w="1554" w:type="dxa"/>
            <w:tcBorders>
              <w:top w:val="nil"/>
              <w:left w:val="nil"/>
              <w:bottom w:val="single" w:sz="4" w:space="0" w:color="auto"/>
              <w:right w:val="single" w:sz="4" w:space="0" w:color="auto"/>
            </w:tcBorders>
            <w:shd w:val="clear" w:color="auto" w:fill="auto"/>
            <w:noWrap/>
            <w:vAlign w:val="bottom"/>
            <w:hideMark/>
          </w:tcPr>
          <w:p w14:paraId="52F817FE"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12BD5141"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03E2E643"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24A6B0E1"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7B0FFE03"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3</w:t>
            </w:r>
          </w:p>
        </w:tc>
        <w:tc>
          <w:tcPr>
            <w:tcW w:w="1280" w:type="dxa"/>
            <w:tcBorders>
              <w:top w:val="nil"/>
              <w:left w:val="nil"/>
              <w:bottom w:val="single" w:sz="4" w:space="0" w:color="auto"/>
              <w:right w:val="single" w:sz="4" w:space="0" w:color="auto"/>
            </w:tcBorders>
            <w:shd w:val="clear" w:color="auto" w:fill="auto"/>
            <w:noWrap/>
            <w:vAlign w:val="bottom"/>
            <w:hideMark/>
          </w:tcPr>
          <w:p w14:paraId="2F90B027"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E1</w:t>
            </w:r>
          </w:p>
        </w:tc>
        <w:tc>
          <w:tcPr>
            <w:tcW w:w="1032" w:type="dxa"/>
            <w:tcBorders>
              <w:top w:val="nil"/>
              <w:left w:val="nil"/>
              <w:bottom w:val="single" w:sz="4" w:space="0" w:color="auto"/>
              <w:right w:val="single" w:sz="4" w:space="0" w:color="auto"/>
            </w:tcBorders>
            <w:shd w:val="clear" w:color="auto" w:fill="auto"/>
            <w:noWrap/>
            <w:vAlign w:val="bottom"/>
            <w:hideMark/>
          </w:tcPr>
          <w:p w14:paraId="5CC293C5"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2FABD0F9"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45</w:t>
            </w:r>
          </w:p>
        </w:tc>
        <w:tc>
          <w:tcPr>
            <w:tcW w:w="1289" w:type="dxa"/>
            <w:tcBorders>
              <w:top w:val="nil"/>
              <w:left w:val="nil"/>
              <w:bottom w:val="single" w:sz="4" w:space="0" w:color="auto"/>
              <w:right w:val="single" w:sz="4" w:space="0" w:color="auto"/>
            </w:tcBorders>
            <w:shd w:val="clear" w:color="auto" w:fill="auto"/>
            <w:noWrap/>
            <w:vAlign w:val="bottom"/>
            <w:hideMark/>
          </w:tcPr>
          <w:p w14:paraId="6D7CA337"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1100000</w:t>
            </w:r>
          </w:p>
        </w:tc>
        <w:tc>
          <w:tcPr>
            <w:tcW w:w="1554" w:type="dxa"/>
            <w:tcBorders>
              <w:top w:val="nil"/>
              <w:left w:val="nil"/>
              <w:bottom w:val="single" w:sz="4" w:space="0" w:color="auto"/>
              <w:right w:val="single" w:sz="4" w:space="0" w:color="auto"/>
            </w:tcBorders>
            <w:shd w:val="clear" w:color="auto" w:fill="auto"/>
            <w:noWrap/>
            <w:vAlign w:val="bottom"/>
            <w:hideMark/>
          </w:tcPr>
          <w:p w14:paraId="618E6F1D"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3049885F"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10018061"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5609EEEA"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29DC5E96"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4</w:t>
            </w:r>
          </w:p>
        </w:tc>
        <w:tc>
          <w:tcPr>
            <w:tcW w:w="1280" w:type="dxa"/>
            <w:tcBorders>
              <w:top w:val="nil"/>
              <w:left w:val="nil"/>
              <w:bottom w:val="single" w:sz="4" w:space="0" w:color="auto"/>
              <w:right w:val="single" w:sz="4" w:space="0" w:color="auto"/>
            </w:tcBorders>
            <w:shd w:val="clear" w:color="auto" w:fill="auto"/>
            <w:noWrap/>
            <w:vAlign w:val="bottom"/>
            <w:hideMark/>
          </w:tcPr>
          <w:p w14:paraId="062578D6"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E2</w:t>
            </w:r>
          </w:p>
        </w:tc>
        <w:tc>
          <w:tcPr>
            <w:tcW w:w="1032" w:type="dxa"/>
            <w:tcBorders>
              <w:top w:val="nil"/>
              <w:left w:val="nil"/>
              <w:bottom w:val="single" w:sz="4" w:space="0" w:color="auto"/>
              <w:right w:val="single" w:sz="4" w:space="0" w:color="auto"/>
            </w:tcBorders>
            <w:shd w:val="clear" w:color="auto" w:fill="auto"/>
            <w:noWrap/>
            <w:vAlign w:val="bottom"/>
            <w:hideMark/>
          </w:tcPr>
          <w:p w14:paraId="66996323"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257D14CD"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60</w:t>
            </w:r>
          </w:p>
        </w:tc>
        <w:tc>
          <w:tcPr>
            <w:tcW w:w="1289" w:type="dxa"/>
            <w:tcBorders>
              <w:top w:val="nil"/>
              <w:left w:val="nil"/>
              <w:bottom w:val="single" w:sz="4" w:space="0" w:color="auto"/>
              <w:right w:val="single" w:sz="4" w:space="0" w:color="auto"/>
            </w:tcBorders>
            <w:shd w:val="clear" w:color="auto" w:fill="auto"/>
            <w:noWrap/>
            <w:vAlign w:val="bottom"/>
            <w:hideMark/>
          </w:tcPr>
          <w:p w14:paraId="4A93C334"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800000</w:t>
            </w:r>
          </w:p>
        </w:tc>
        <w:tc>
          <w:tcPr>
            <w:tcW w:w="1554" w:type="dxa"/>
            <w:tcBorders>
              <w:top w:val="nil"/>
              <w:left w:val="nil"/>
              <w:bottom w:val="single" w:sz="4" w:space="0" w:color="auto"/>
              <w:right w:val="single" w:sz="4" w:space="0" w:color="auto"/>
            </w:tcBorders>
            <w:shd w:val="clear" w:color="auto" w:fill="auto"/>
            <w:noWrap/>
            <w:vAlign w:val="bottom"/>
            <w:hideMark/>
          </w:tcPr>
          <w:p w14:paraId="21B48DB7"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26AD6792"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656B0775"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56FF8ED4"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561F77EC"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5</w:t>
            </w:r>
          </w:p>
        </w:tc>
        <w:tc>
          <w:tcPr>
            <w:tcW w:w="1280" w:type="dxa"/>
            <w:tcBorders>
              <w:top w:val="nil"/>
              <w:left w:val="nil"/>
              <w:bottom w:val="single" w:sz="4" w:space="0" w:color="auto"/>
              <w:right w:val="single" w:sz="4" w:space="0" w:color="auto"/>
            </w:tcBorders>
            <w:shd w:val="clear" w:color="auto" w:fill="auto"/>
            <w:noWrap/>
            <w:vAlign w:val="bottom"/>
            <w:hideMark/>
          </w:tcPr>
          <w:p w14:paraId="10488EAD"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F1</w:t>
            </w:r>
          </w:p>
        </w:tc>
        <w:tc>
          <w:tcPr>
            <w:tcW w:w="1032" w:type="dxa"/>
            <w:tcBorders>
              <w:top w:val="nil"/>
              <w:left w:val="nil"/>
              <w:bottom w:val="single" w:sz="4" w:space="0" w:color="auto"/>
              <w:right w:val="single" w:sz="4" w:space="0" w:color="auto"/>
            </w:tcBorders>
            <w:shd w:val="clear" w:color="auto" w:fill="auto"/>
            <w:noWrap/>
            <w:vAlign w:val="bottom"/>
            <w:hideMark/>
          </w:tcPr>
          <w:p w14:paraId="4A963294"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7F1F2649"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40</w:t>
            </w:r>
          </w:p>
        </w:tc>
        <w:tc>
          <w:tcPr>
            <w:tcW w:w="1289" w:type="dxa"/>
            <w:tcBorders>
              <w:top w:val="nil"/>
              <w:left w:val="nil"/>
              <w:bottom w:val="single" w:sz="4" w:space="0" w:color="auto"/>
              <w:right w:val="single" w:sz="4" w:space="0" w:color="auto"/>
            </w:tcBorders>
            <w:shd w:val="clear" w:color="auto" w:fill="auto"/>
            <w:noWrap/>
            <w:vAlign w:val="bottom"/>
            <w:hideMark/>
          </w:tcPr>
          <w:p w14:paraId="690CCC82"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1200000</w:t>
            </w:r>
          </w:p>
        </w:tc>
        <w:tc>
          <w:tcPr>
            <w:tcW w:w="1554" w:type="dxa"/>
            <w:tcBorders>
              <w:top w:val="nil"/>
              <w:left w:val="nil"/>
              <w:bottom w:val="single" w:sz="4" w:space="0" w:color="auto"/>
              <w:right w:val="single" w:sz="4" w:space="0" w:color="auto"/>
            </w:tcBorders>
            <w:shd w:val="clear" w:color="auto" w:fill="auto"/>
            <w:noWrap/>
            <w:vAlign w:val="bottom"/>
            <w:hideMark/>
          </w:tcPr>
          <w:p w14:paraId="2B0E7929"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654ADCE1"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04088C6B"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40E91FC2"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2517506E"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6</w:t>
            </w:r>
          </w:p>
        </w:tc>
        <w:tc>
          <w:tcPr>
            <w:tcW w:w="1280" w:type="dxa"/>
            <w:tcBorders>
              <w:top w:val="nil"/>
              <w:left w:val="nil"/>
              <w:bottom w:val="single" w:sz="4" w:space="0" w:color="auto"/>
              <w:right w:val="single" w:sz="4" w:space="0" w:color="auto"/>
            </w:tcBorders>
            <w:shd w:val="clear" w:color="auto" w:fill="auto"/>
            <w:noWrap/>
            <w:vAlign w:val="bottom"/>
            <w:hideMark/>
          </w:tcPr>
          <w:p w14:paraId="0A7557A4"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F2</w:t>
            </w:r>
          </w:p>
        </w:tc>
        <w:tc>
          <w:tcPr>
            <w:tcW w:w="1032" w:type="dxa"/>
            <w:tcBorders>
              <w:top w:val="nil"/>
              <w:left w:val="nil"/>
              <w:bottom w:val="single" w:sz="4" w:space="0" w:color="auto"/>
              <w:right w:val="single" w:sz="4" w:space="0" w:color="auto"/>
            </w:tcBorders>
            <w:shd w:val="clear" w:color="auto" w:fill="auto"/>
            <w:noWrap/>
            <w:vAlign w:val="bottom"/>
            <w:hideMark/>
          </w:tcPr>
          <w:p w14:paraId="52AFF396"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4320A67F"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55</w:t>
            </w:r>
          </w:p>
        </w:tc>
        <w:tc>
          <w:tcPr>
            <w:tcW w:w="1289" w:type="dxa"/>
            <w:tcBorders>
              <w:top w:val="nil"/>
              <w:left w:val="nil"/>
              <w:bottom w:val="single" w:sz="4" w:space="0" w:color="auto"/>
              <w:right w:val="single" w:sz="4" w:space="0" w:color="auto"/>
            </w:tcBorders>
            <w:shd w:val="clear" w:color="auto" w:fill="auto"/>
            <w:noWrap/>
            <w:vAlign w:val="bottom"/>
            <w:hideMark/>
          </w:tcPr>
          <w:p w14:paraId="56A02A48"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1200000</w:t>
            </w:r>
          </w:p>
        </w:tc>
        <w:tc>
          <w:tcPr>
            <w:tcW w:w="1554" w:type="dxa"/>
            <w:tcBorders>
              <w:top w:val="nil"/>
              <w:left w:val="nil"/>
              <w:bottom w:val="single" w:sz="4" w:space="0" w:color="auto"/>
              <w:right w:val="single" w:sz="4" w:space="0" w:color="auto"/>
            </w:tcBorders>
            <w:shd w:val="clear" w:color="auto" w:fill="auto"/>
            <w:noWrap/>
            <w:vAlign w:val="bottom"/>
            <w:hideMark/>
          </w:tcPr>
          <w:p w14:paraId="5982E552"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0DA45A7A"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752FAC12"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470A1E2A"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4A741AA3"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7</w:t>
            </w:r>
          </w:p>
        </w:tc>
        <w:tc>
          <w:tcPr>
            <w:tcW w:w="1280" w:type="dxa"/>
            <w:tcBorders>
              <w:top w:val="nil"/>
              <w:left w:val="nil"/>
              <w:bottom w:val="single" w:sz="4" w:space="0" w:color="auto"/>
              <w:right w:val="single" w:sz="4" w:space="0" w:color="auto"/>
            </w:tcBorders>
            <w:shd w:val="clear" w:color="auto" w:fill="auto"/>
            <w:noWrap/>
            <w:vAlign w:val="bottom"/>
            <w:hideMark/>
          </w:tcPr>
          <w:p w14:paraId="632EABCA"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D3</w:t>
            </w:r>
          </w:p>
        </w:tc>
        <w:tc>
          <w:tcPr>
            <w:tcW w:w="1032" w:type="dxa"/>
            <w:tcBorders>
              <w:top w:val="nil"/>
              <w:left w:val="nil"/>
              <w:bottom w:val="single" w:sz="4" w:space="0" w:color="auto"/>
              <w:right w:val="single" w:sz="4" w:space="0" w:color="auto"/>
            </w:tcBorders>
            <w:shd w:val="clear" w:color="auto" w:fill="auto"/>
            <w:noWrap/>
            <w:vAlign w:val="bottom"/>
            <w:hideMark/>
          </w:tcPr>
          <w:p w14:paraId="108156A7"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4CE5F838"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50</w:t>
            </w:r>
          </w:p>
        </w:tc>
        <w:tc>
          <w:tcPr>
            <w:tcW w:w="1289" w:type="dxa"/>
            <w:tcBorders>
              <w:top w:val="nil"/>
              <w:left w:val="nil"/>
              <w:bottom w:val="single" w:sz="4" w:space="0" w:color="auto"/>
              <w:right w:val="single" w:sz="4" w:space="0" w:color="auto"/>
            </w:tcBorders>
            <w:shd w:val="clear" w:color="auto" w:fill="auto"/>
            <w:noWrap/>
            <w:vAlign w:val="bottom"/>
            <w:hideMark/>
          </w:tcPr>
          <w:p w14:paraId="2D7054FC"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1100000</w:t>
            </w:r>
          </w:p>
        </w:tc>
        <w:tc>
          <w:tcPr>
            <w:tcW w:w="1554" w:type="dxa"/>
            <w:tcBorders>
              <w:top w:val="nil"/>
              <w:left w:val="nil"/>
              <w:bottom w:val="single" w:sz="4" w:space="0" w:color="auto"/>
              <w:right w:val="single" w:sz="4" w:space="0" w:color="auto"/>
            </w:tcBorders>
            <w:shd w:val="clear" w:color="auto" w:fill="auto"/>
            <w:noWrap/>
            <w:vAlign w:val="bottom"/>
            <w:hideMark/>
          </w:tcPr>
          <w:p w14:paraId="49791CD1"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46534C87"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04AB9F47"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5EA1093C"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6A341403"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8</w:t>
            </w:r>
          </w:p>
        </w:tc>
        <w:tc>
          <w:tcPr>
            <w:tcW w:w="1280" w:type="dxa"/>
            <w:tcBorders>
              <w:top w:val="nil"/>
              <w:left w:val="nil"/>
              <w:bottom w:val="single" w:sz="4" w:space="0" w:color="auto"/>
              <w:right w:val="single" w:sz="4" w:space="0" w:color="auto"/>
            </w:tcBorders>
            <w:shd w:val="clear" w:color="auto" w:fill="auto"/>
            <w:noWrap/>
            <w:vAlign w:val="bottom"/>
            <w:hideMark/>
          </w:tcPr>
          <w:p w14:paraId="6AF0A05D"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E1</w:t>
            </w:r>
          </w:p>
        </w:tc>
        <w:tc>
          <w:tcPr>
            <w:tcW w:w="1032" w:type="dxa"/>
            <w:tcBorders>
              <w:top w:val="nil"/>
              <w:left w:val="nil"/>
              <w:bottom w:val="single" w:sz="4" w:space="0" w:color="auto"/>
              <w:right w:val="single" w:sz="4" w:space="0" w:color="auto"/>
            </w:tcBorders>
            <w:shd w:val="clear" w:color="auto" w:fill="auto"/>
            <w:noWrap/>
            <w:vAlign w:val="bottom"/>
            <w:hideMark/>
          </w:tcPr>
          <w:p w14:paraId="2C44F17E"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6BF14337"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90</w:t>
            </w:r>
          </w:p>
        </w:tc>
        <w:tc>
          <w:tcPr>
            <w:tcW w:w="1289" w:type="dxa"/>
            <w:tcBorders>
              <w:top w:val="nil"/>
              <w:left w:val="nil"/>
              <w:bottom w:val="single" w:sz="4" w:space="0" w:color="auto"/>
              <w:right w:val="single" w:sz="4" w:space="0" w:color="auto"/>
            </w:tcBorders>
            <w:shd w:val="clear" w:color="auto" w:fill="auto"/>
            <w:noWrap/>
            <w:vAlign w:val="bottom"/>
            <w:hideMark/>
          </w:tcPr>
          <w:p w14:paraId="21AC8A05"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700000</w:t>
            </w:r>
          </w:p>
        </w:tc>
        <w:tc>
          <w:tcPr>
            <w:tcW w:w="1554" w:type="dxa"/>
            <w:tcBorders>
              <w:top w:val="nil"/>
              <w:left w:val="nil"/>
              <w:bottom w:val="single" w:sz="4" w:space="0" w:color="auto"/>
              <w:right w:val="single" w:sz="4" w:space="0" w:color="auto"/>
            </w:tcBorders>
            <w:shd w:val="clear" w:color="auto" w:fill="auto"/>
            <w:noWrap/>
            <w:vAlign w:val="bottom"/>
            <w:hideMark/>
          </w:tcPr>
          <w:p w14:paraId="7337B12A"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3A947FCF"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6DF8033C"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612AFAA1"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62EC2720"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9</w:t>
            </w:r>
          </w:p>
        </w:tc>
        <w:tc>
          <w:tcPr>
            <w:tcW w:w="1280" w:type="dxa"/>
            <w:tcBorders>
              <w:top w:val="nil"/>
              <w:left w:val="nil"/>
              <w:bottom w:val="single" w:sz="4" w:space="0" w:color="auto"/>
              <w:right w:val="single" w:sz="4" w:space="0" w:color="auto"/>
            </w:tcBorders>
            <w:shd w:val="clear" w:color="auto" w:fill="auto"/>
            <w:noWrap/>
            <w:vAlign w:val="bottom"/>
            <w:hideMark/>
          </w:tcPr>
          <w:p w14:paraId="18A5D8C9"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F2</w:t>
            </w:r>
          </w:p>
        </w:tc>
        <w:tc>
          <w:tcPr>
            <w:tcW w:w="1032" w:type="dxa"/>
            <w:tcBorders>
              <w:top w:val="nil"/>
              <w:left w:val="nil"/>
              <w:bottom w:val="single" w:sz="4" w:space="0" w:color="auto"/>
              <w:right w:val="single" w:sz="4" w:space="0" w:color="auto"/>
            </w:tcBorders>
            <w:shd w:val="clear" w:color="auto" w:fill="auto"/>
            <w:noWrap/>
            <w:vAlign w:val="bottom"/>
            <w:hideMark/>
          </w:tcPr>
          <w:p w14:paraId="2D7A488C"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473DFF2C"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80</w:t>
            </w:r>
          </w:p>
        </w:tc>
        <w:tc>
          <w:tcPr>
            <w:tcW w:w="1289" w:type="dxa"/>
            <w:tcBorders>
              <w:top w:val="nil"/>
              <w:left w:val="nil"/>
              <w:bottom w:val="single" w:sz="4" w:space="0" w:color="auto"/>
              <w:right w:val="single" w:sz="4" w:space="0" w:color="auto"/>
            </w:tcBorders>
            <w:shd w:val="clear" w:color="auto" w:fill="auto"/>
            <w:noWrap/>
            <w:vAlign w:val="bottom"/>
            <w:hideMark/>
          </w:tcPr>
          <w:p w14:paraId="30730C6F"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900000</w:t>
            </w:r>
          </w:p>
        </w:tc>
        <w:tc>
          <w:tcPr>
            <w:tcW w:w="1554" w:type="dxa"/>
            <w:tcBorders>
              <w:top w:val="nil"/>
              <w:left w:val="nil"/>
              <w:bottom w:val="single" w:sz="4" w:space="0" w:color="auto"/>
              <w:right w:val="single" w:sz="4" w:space="0" w:color="auto"/>
            </w:tcBorders>
            <w:shd w:val="clear" w:color="auto" w:fill="auto"/>
            <w:noWrap/>
            <w:vAlign w:val="bottom"/>
            <w:hideMark/>
          </w:tcPr>
          <w:p w14:paraId="48B0C2CF"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402E59CA"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4D376503"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451AE6DC"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48DDEAD3"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10</w:t>
            </w:r>
          </w:p>
        </w:tc>
        <w:tc>
          <w:tcPr>
            <w:tcW w:w="1280" w:type="dxa"/>
            <w:tcBorders>
              <w:top w:val="nil"/>
              <w:left w:val="nil"/>
              <w:bottom w:val="single" w:sz="4" w:space="0" w:color="auto"/>
              <w:right w:val="single" w:sz="4" w:space="0" w:color="auto"/>
            </w:tcBorders>
            <w:shd w:val="clear" w:color="auto" w:fill="auto"/>
            <w:noWrap/>
            <w:vAlign w:val="bottom"/>
            <w:hideMark/>
          </w:tcPr>
          <w:p w14:paraId="04866F8E"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F3</w:t>
            </w:r>
          </w:p>
        </w:tc>
        <w:tc>
          <w:tcPr>
            <w:tcW w:w="1032" w:type="dxa"/>
            <w:tcBorders>
              <w:top w:val="nil"/>
              <w:left w:val="nil"/>
              <w:bottom w:val="single" w:sz="4" w:space="0" w:color="auto"/>
              <w:right w:val="single" w:sz="4" w:space="0" w:color="auto"/>
            </w:tcBorders>
            <w:shd w:val="clear" w:color="auto" w:fill="auto"/>
            <w:noWrap/>
            <w:vAlign w:val="bottom"/>
            <w:hideMark/>
          </w:tcPr>
          <w:p w14:paraId="34725854"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Bộ</w:t>
            </w:r>
          </w:p>
        </w:tc>
        <w:tc>
          <w:tcPr>
            <w:tcW w:w="1303" w:type="dxa"/>
            <w:tcBorders>
              <w:top w:val="nil"/>
              <w:left w:val="nil"/>
              <w:bottom w:val="single" w:sz="4" w:space="0" w:color="auto"/>
              <w:right w:val="single" w:sz="4" w:space="0" w:color="auto"/>
            </w:tcBorders>
            <w:shd w:val="clear" w:color="auto" w:fill="auto"/>
            <w:noWrap/>
            <w:vAlign w:val="bottom"/>
            <w:hideMark/>
          </w:tcPr>
          <w:p w14:paraId="21B35BC5"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90</w:t>
            </w:r>
          </w:p>
        </w:tc>
        <w:tc>
          <w:tcPr>
            <w:tcW w:w="1289" w:type="dxa"/>
            <w:tcBorders>
              <w:top w:val="nil"/>
              <w:left w:val="nil"/>
              <w:bottom w:val="single" w:sz="4" w:space="0" w:color="auto"/>
              <w:right w:val="single" w:sz="4" w:space="0" w:color="auto"/>
            </w:tcBorders>
            <w:shd w:val="clear" w:color="auto" w:fill="auto"/>
            <w:noWrap/>
            <w:vAlign w:val="bottom"/>
            <w:hideMark/>
          </w:tcPr>
          <w:p w14:paraId="78D45274"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800000</w:t>
            </w:r>
          </w:p>
        </w:tc>
        <w:tc>
          <w:tcPr>
            <w:tcW w:w="1554" w:type="dxa"/>
            <w:tcBorders>
              <w:top w:val="nil"/>
              <w:left w:val="nil"/>
              <w:bottom w:val="single" w:sz="4" w:space="0" w:color="auto"/>
              <w:right w:val="single" w:sz="4" w:space="0" w:color="auto"/>
            </w:tcBorders>
            <w:shd w:val="clear" w:color="auto" w:fill="auto"/>
            <w:noWrap/>
            <w:vAlign w:val="bottom"/>
            <w:hideMark/>
          </w:tcPr>
          <w:p w14:paraId="046C2DB2"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14:paraId="4521BB63"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c>
          <w:tcPr>
            <w:tcW w:w="1372" w:type="dxa"/>
            <w:tcBorders>
              <w:top w:val="nil"/>
              <w:left w:val="nil"/>
              <w:bottom w:val="single" w:sz="4" w:space="0" w:color="auto"/>
              <w:right w:val="single" w:sz="4" w:space="0" w:color="auto"/>
            </w:tcBorders>
            <w:shd w:val="clear" w:color="auto" w:fill="auto"/>
            <w:noWrap/>
            <w:vAlign w:val="bottom"/>
            <w:hideMark/>
          </w:tcPr>
          <w:p w14:paraId="3A1EA7DF"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 </w:t>
            </w:r>
          </w:p>
        </w:tc>
      </w:tr>
      <w:tr w:rsidR="00394A6A" w:rsidRPr="00394A6A" w14:paraId="57850925" w14:textId="77777777" w:rsidTr="00394A6A">
        <w:trPr>
          <w:trHeight w:val="255"/>
        </w:trPr>
        <w:tc>
          <w:tcPr>
            <w:tcW w:w="406" w:type="dxa"/>
            <w:tcBorders>
              <w:top w:val="nil"/>
              <w:left w:val="single" w:sz="4" w:space="0" w:color="auto"/>
              <w:bottom w:val="single" w:sz="4" w:space="0" w:color="auto"/>
              <w:right w:val="single" w:sz="4" w:space="0" w:color="auto"/>
            </w:tcBorders>
            <w:shd w:val="clear" w:color="auto" w:fill="auto"/>
            <w:noWrap/>
            <w:vAlign w:val="bottom"/>
            <w:hideMark/>
          </w:tcPr>
          <w:p w14:paraId="34175F63"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FB32E28" w14:textId="77777777" w:rsidR="00394A6A" w:rsidRPr="00394A6A" w:rsidRDefault="00394A6A" w:rsidP="00394A6A">
            <w:pPr>
              <w:jc w:val="center"/>
              <w:rPr>
                <w:rFonts w:ascii="Calibri Light" w:eastAsia="Times New Roman" w:hAnsi="Calibri Light" w:cs="Calibri Light"/>
                <w:b/>
                <w:bCs/>
                <w:color w:val="000000"/>
                <w:sz w:val="20"/>
                <w:szCs w:val="20"/>
              </w:rPr>
            </w:pPr>
            <w:r w:rsidRPr="00394A6A">
              <w:rPr>
                <w:rFonts w:ascii="Calibri Light" w:eastAsia="Times New Roman" w:hAnsi="Calibri Light" w:cs="Calibri Light"/>
                <w:b/>
                <w:bCs/>
                <w:color w:val="000000"/>
                <w:sz w:val="20"/>
                <w:szCs w:val="20"/>
              </w:rPr>
              <w:t>Tổng</w:t>
            </w:r>
          </w:p>
        </w:tc>
        <w:tc>
          <w:tcPr>
            <w:tcW w:w="1032" w:type="dxa"/>
            <w:tcBorders>
              <w:top w:val="nil"/>
              <w:left w:val="nil"/>
              <w:bottom w:val="single" w:sz="4" w:space="0" w:color="auto"/>
              <w:right w:val="single" w:sz="4" w:space="0" w:color="auto"/>
            </w:tcBorders>
            <w:shd w:val="clear" w:color="auto" w:fill="auto"/>
            <w:noWrap/>
            <w:vAlign w:val="bottom"/>
            <w:hideMark/>
          </w:tcPr>
          <w:p w14:paraId="17FEA287" w14:textId="77777777" w:rsidR="00394A6A" w:rsidRPr="00394A6A" w:rsidRDefault="00394A6A" w:rsidP="00394A6A">
            <w:pP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w:t>
            </w:r>
          </w:p>
        </w:tc>
        <w:tc>
          <w:tcPr>
            <w:tcW w:w="1303" w:type="dxa"/>
            <w:tcBorders>
              <w:top w:val="nil"/>
              <w:left w:val="nil"/>
              <w:bottom w:val="single" w:sz="4" w:space="0" w:color="auto"/>
              <w:right w:val="single" w:sz="4" w:space="0" w:color="auto"/>
            </w:tcBorders>
            <w:shd w:val="clear" w:color="auto" w:fill="auto"/>
            <w:noWrap/>
            <w:vAlign w:val="bottom"/>
            <w:hideMark/>
          </w:tcPr>
          <w:p w14:paraId="1EADE166"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14:paraId="0FACBD0E"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w:t>
            </w:r>
          </w:p>
        </w:tc>
        <w:tc>
          <w:tcPr>
            <w:tcW w:w="1554" w:type="dxa"/>
            <w:tcBorders>
              <w:top w:val="nil"/>
              <w:left w:val="nil"/>
              <w:bottom w:val="single" w:sz="4" w:space="0" w:color="auto"/>
              <w:right w:val="single" w:sz="4" w:space="0" w:color="auto"/>
            </w:tcBorders>
            <w:shd w:val="clear" w:color="auto" w:fill="auto"/>
            <w:noWrap/>
            <w:vAlign w:val="bottom"/>
            <w:hideMark/>
          </w:tcPr>
          <w:p w14:paraId="70DD81FF"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w:t>
            </w:r>
          </w:p>
        </w:tc>
        <w:tc>
          <w:tcPr>
            <w:tcW w:w="1505" w:type="dxa"/>
            <w:tcBorders>
              <w:top w:val="nil"/>
              <w:left w:val="nil"/>
              <w:bottom w:val="single" w:sz="4" w:space="0" w:color="auto"/>
              <w:right w:val="single" w:sz="4" w:space="0" w:color="auto"/>
            </w:tcBorders>
            <w:shd w:val="clear" w:color="auto" w:fill="auto"/>
            <w:noWrap/>
            <w:vAlign w:val="bottom"/>
            <w:hideMark/>
          </w:tcPr>
          <w:p w14:paraId="7CD11183"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w:t>
            </w:r>
          </w:p>
        </w:tc>
        <w:tc>
          <w:tcPr>
            <w:tcW w:w="1372" w:type="dxa"/>
            <w:tcBorders>
              <w:top w:val="nil"/>
              <w:left w:val="nil"/>
              <w:bottom w:val="single" w:sz="4" w:space="0" w:color="auto"/>
              <w:right w:val="single" w:sz="4" w:space="0" w:color="auto"/>
            </w:tcBorders>
            <w:shd w:val="clear" w:color="auto" w:fill="auto"/>
            <w:noWrap/>
            <w:vAlign w:val="bottom"/>
            <w:hideMark/>
          </w:tcPr>
          <w:p w14:paraId="7B99D4C8" w14:textId="77777777" w:rsidR="00394A6A" w:rsidRPr="00394A6A" w:rsidRDefault="00394A6A" w:rsidP="00394A6A">
            <w:pPr>
              <w:jc w:val="right"/>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w:t>
            </w:r>
          </w:p>
        </w:tc>
      </w:tr>
      <w:tr w:rsidR="00394A6A" w:rsidRPr="00394A6A" w14:paraId="0F08CE0C" w14:textId="77777777" w:rsidTr="00394A6A">
        <w:trPr>
          <w:trHeight w:val="255"/>
        </w:trPr>
        <w:tc>
          <w:tcPr>
            <w:tcW w:w="406" w:type="dxa"/>
            <w:tcBorders>
              <w:top w:val="nil"/>
              <w:left w:val="nil"/>
              <w:bottom w:val="nil"/>
              <w:right w:val="nil"/>
            </w:tcBorders>
            <w:shd w:val="clear" w:color="auto" w:fill="auto"/>
            <w:noWrap/>
            <w:vAlign w:val="bottom"/>
            <w:hideMark/>
          </w:tcPr>
          <w:p w14:paraId="25BCC076" w14:textId="77777777" w:rsidR="00394A6A" w:rsidRPr="00394A6A" w:rsidRDefault="00394A6A" w:rsidP="00394A6A">
            <w:pPr>
              <w:jc w:val="right"/>
              <w:rPr>
                <w:rFonts w:ascii="Calibri Light" w:eastAsia="Times New Roman" w:hAnsi="Calibri Light" w:cs="Calibri Light"/>
                <w:color w:val="000000"/>
                <w:sz w:val="20"/>
                <w:szCs w:val="20"/>
              </w:rPr>
            </w:pPr>
          </w:p>
        </w:tc>
        <w:tc>
          <w:tcPr>
            <w:tcW w:w="1280" w:type="dxa"/>
            <w:tcBorders>
              <w:top w:val="nil"/>
              <w:left w:val="nil"/>
              <w:bottom w:val="nil"/>
              <w:right w:val="nil"/>
            </w:tcBorders>
            <w:shd w:val="clear" w:color="auto" w:fill="auto"/>
            <w:noWrap/>
            <w:vAlign w:val="bottom"/>
            <w:hideMark/>
          </w:tcPr>
          <w:p w14:paraId="5530378C" w14:textId="77777777" w:rsidR="00394A6A" w:rsidRPr="00394A6A" w:rsidRDefault="00394A6A" w:rsidP="00394A6A">
            <w:pPr>
              <w:rPr>
                <w:rFonts w:eastAsia="Times New Roman" w:cs="Times New Roman"/>
                <w:sz w:val="20"/>
                <w:szCs w:val="20"/>
              </w:rPr>
            </w:pPr>
          </w:p>
        </w:tc>
        <w:tc>
          <w:tcPr>
            <w:tcW w:w="1032" w:type="dxa"/>
            <w:tcBorders>
              <w:top w:val="nil"/>
              <w:left w:val="nil"/>
              <w:bottom w:val="nil"/>
              <w:right w:val="nil"/>
            </w:tcBorders>
            <w:shd w:val="clear" w:color="auto" w:fill="auto"/>
            <w:noWrap/>
            <w:vAlign w:val="bottom"/>
            <w:hideMark/>
          </w:tcPr>
          <w:p w14:paraId="35CFD70B" w14:textId="77777777" w:rsidR="00394A6A" w:rsidRPr="00394A6A" w:rsidRDefault="00394A6A" w:rsidP="00394A6A">
            <w:pPr>
              <w:rPr>
                <w:rFonts w:eastAsia="Times New Roman" w:cs="Times New Roman"/>
                <w:sz w:val="20"/>
                <w:szCs w:val="20"/>
              </w:rPr>
            </w:pPr>
          </w:p>
        </w:tc>
        <w:tc>
          <w:tcPr>
            <w:tcW w:w="1303" w:type="dxa"/>
            <w:tcBorders>
              <w:top w:val="nil"/>
              <w:left w:val="nil"/>
              <w:bottom w:val="nil"/>
              <w:right w:val="nil"/>
            </w:tcBorders>
            <w:shd w:val="clear" w:color="auto" w:fill="auto"/>
            <w:noWrap/>
            <w:vAlign w:val="bottom"/>
            <w:hideMark/>
          </w:tcPr>
          <w:p w14:paraId="01798B08" w14:textId="77777777" w:rsidR="00394A6A" w:rsidRPr="00394A6A" w:rsidRDefault="00394A6A" w:rsidP="00394A6A">
            <w:pPr>
              <w:rPr>
                <w:rFonts w:eastAsia="Times New Roman" w:cs="Times New Roman"/>
                <w:sz w:val="20"/>
                <w:szCs w:val="20"/>
              </w:rPr>
            </w:pPr>
          </w:p>
        </w:tc>
        <w:tc>
          <w:tcPr>
            <w:tcW w:w="1289" w:type="dxa"/>
            <w:tcBorders>
              <w:top w:val="nil"/>
              <w:left w:val="nil"/>
              <w:bottom w:val="nil"/>
              <w:right w:val="nil"/>
            </w:tcBorders>
            <w:shd w:val="clear" w:color="auto" w:fill="auto"/>
            <w:noWrap/>
            <w:vAlign w:val="bottom"/>
            <w:hideMark/>
          </w:tcPr>
          <w:p w14:paraId="2ED750B4" w14:textId="77777777" w:rsidR="00394A6A" w:rsidRPr="00394A6A" w:rsidRDefault="00394A6A" w:rsidP="00394A6A">
            <w:pPr>
              <w:rPr>
                <w:rFonts w:eastAsia="Times New Roman" w:cs="Times New Roman"/>
                <w:sz w:val="20"/>
                <w:szCs w:val="20"/>
              </w:rPr>
            </w:pPr>
          </w:p>
        </w:tc>
        <w:tc>
          <w:tcPr>
            <w:tcW w:w="1554" w:type="dxa"/>
            <w:tcBorders>
              <w:top w:val="nil"/>
              <w:left w:val="nil"/>
              <w:bottom w:val="nil"/>
              <w:right w:val="nil"/>
            </w:tcBorders>
            <w:shd w:val="clear" w:color="auto" w:fill="auto"/>
            <w:noWrap/>
            <w:vAlign w:val="bottom"/>
            <w:hideMark/>
          </w:tcPr>
          <w:p w14:paraId="153FD5F9" w14:textId="77777777" w:rsidR="00394A6A" w:rsidRPr="00394A6A" w:rsidRDefault="00394A6A" w:rsidP="00394A6A">
            <w:pPr>
              <w:rPr>
                <w:rFonts w:eastAsia="Times New Roman" w:cs="Times New Roman"/>
                <w:sz w:val="20"/>
                <w:szCs w:val="20"/>
              </w:rPr>
            </w:pPr>
          </w:p>
        </w:tc>
        <w:tc>
          <w:tcPr>
            <w:tcW w:w="1505" w:type="dxa"/>
            <w:tcBorders>
              <w:top w:val="nil"/>
              <w:left w:val="nil"/>
              <w:bottom w:val="nil"/>
              <w:right w:val="nil"/>
            </w:tcBorders>
            <w:shd w:val="clear" w:color="auto" w:fill="auto"/>
            <w:noWrap/>
            <w:vAlign w:val="bottom"/>
            <w:hideMark/>
          </w:tcPr>
          <w:p w14:paraId="4D00627F" w14:textId="77777777" w:rsidR="00394A6A" w:rsidRPr="00394A6A" w:rsidRDefault="00394A6A" w:rsidP="00394A6A">
            <w:pPr>
              <w:rPr>
                <w:rFonts w:eastAsia="Times New Roman" w:cs="Times New Roman"/>
                <w:sz w:val="20"/>
                <w:szCs w:val="20"/>
              </w:rPr>
            </w:pPr>
          </w:p>
        </w:tc>
        <w:tc>
          <w:tcPr>
            <w:tcW w:w="1372" w:type="dxa"/>
            <w:tcBorders>
              <w:top w:val="nil"/>
              <w:left w:val="nil"/>
              <w:bottom w:val="nil"/>
              <w:right w:val="nil"/>
            </w:tcBorders>
            <w:shd w:val="clear" w:color="auto" w:fill="auto"/>
            <w:noWrap/>
            <w:vAlign w:val="bottom"/>
            <w:hideMark/>
          </w:tcPr>
          <w:p w14:paraId="22CF8AB4" w14:textId="77777777" w:rsidR="00394A6A" w:rsidRPr="00394A6A" w:rsidRDefault="00394A6A" w:rsidP="00394A6A">
            <w:pPr>
              <w:rPr>
                <w:rFonts w:eastAsia="Times New Roman" w:cs="Times New Roman"/>
                <w:sz w:val="20"/>
                <w:szCs w:val="20"/>
              </w:rPr>
            </w:pPr>
          </w:p>
        </w:tc>
      </w:tr>
      <w:tr w:rsidR="00394A6A" w:rsidRPr="00394A6A" w14:paraId="12504E45" w14:textId="77777777" w:rsidTr="00394A6A">
        <w:trPr>
          <w:trHeight w:val="255"/>
        </w:trPr>
        <w:tc>
          <w:tcPr>
            <w:tcW w:w="406" w:type="dxa"/>
            <w:tcBorders>
              <w:top w:val="nil"/>
              <w:left w:val="nil"/>
              <w:bottom w:val="nil"/>
              <w:right w:val="nil"/>
            </w:tcBorders>
            <w:shd w:val="clear" w:color="auto" w:fill="auto"/>
            <w:noWrap/>
            <w:vAlign w:val="bottom"/>
            <w:hideMark/>
          </w:tcPr>
          <w:p w14:paraId="5FD54DBE" w14:textId="77777777" w:rsidR="00394A6A" w:rsidRPr="00394A6A" w:rsidRDefault="00394A6A" w:rsidP="00394A6A">
            <w:pPr>
              <w:rPr>
                <w:rFonts w:eastAsia="Times New Roman" w:cs="Times New Roman"/>
                <w:sz w:val="20"/>
                <w:szCs w:val="20"/>
              </w:rPr>
            </w:pPr>
          </w:p>
        </w:tc>
        <w:tc>
          <w:tcPr>
            <w:tcW w:w="1280" w:type="dxa"/>
            <w:tcBorders>
              <w:top w:val="nil"/>
              <w:left w:val="nil"/>
              <w:bottom w:val="nil"/>
              <w:right w:val="nil"/>
            </w:tcBorders>
            <w:shd w:val="clear" w:color="auto" w:fill="auto"/>
            <w:noWrap/>
            <w:vAlign w:val="bottom"/>
            <w:hideMark/>
          </w:tcPr>
          <w:p w14:paraId="15145262" w14:textId="77777777" w:rsidR="00394A6A" w:rsidRPr="00394A6A" w:rsidRDefault="00394A6A" w:rsidP="00394A6A">
            <w:pPr>
              <w:rPr>
                <w:rFonts w:eastAsia="Times New Roman" w:cs="Times New Roman"/>
                <w:sz w:val="20"/>
                <w:szCs w:val="20"/>
              </w:rPr>
            </w:pPr>
          </w:p>
        </w:tc>
        <w:tc>
          <w:tcPr>
            <w:tcW w:w="1032" w:type="dxa"/>
            <w:tcBorders>
              <w:top w:val="nil"/>
              <w:left w:val="nil"/>
              <w:bottom w:val="nil"/>
              <w:right w:val="nil"/>
            </w:tcBorders>
            <w:shd w:val="clear" w:color="auto" w:fill="auto"/>
            <w:noWrap/>
            <w:vAlign w:val="bottom"/>
            <w:hideMark/>
          </w:tcPr>
          <w:p w14:paraId="47A943B5" w14:textId="77777777" w:rsidR="00394A6A" w:rsidRPr="00394A6A" w:rsidRDefault="00394A6A" w:rsidP="00394A6A">
            <w:pPr>
              <w:rPr>
                <w:rFonts w:eastAsia="Times New Roman" w:cs="Times New Roman"/>
                <w:sz w:val="20"/>
                <w:szCs w:val="20"/>
              </w:rPr>
            </w:pPr>
          </w:p>
        </w:tc>
        <w:tc>
          <w:tcPr>
            <w:tcW w:w="1303" w:type="dxa"/>
            <w:tcBorders>
              <w:top w:val="nil"/>
              <w:left w:val="nil"/>
              <w:bottom w:val="nil"/>
              <w:right w:val="nil"/>
            </w:tcBorders>
            <w:shd w:val="clear" w:color="auto" w:fill="auto"/>
            <w:noWrap/>
            <w:vAlign w:val="bottom"/>
            <w:hideMark/>
          </w:tcPr>
          <w:p w14:paraId="439742E2" w14:textId="77777777" w:rsidR="00394A6A" w:rsidRPr="00394A6A" w:rsidRDefault="00394A6A" w:rsidP="00394A6A">
            <w:pPr>
              <w:rPr>
                <w:rFonts w:eastAsia="Times New Roman" w:cs="Times New Roman"/>
                <w:sz w:val="20"/>
                <w:szCs w:val="20"/>
              </w:rPr>
            </w:pPr>
          </w:p>
        </w:tc>
        <w:tc>
          <w:tcPr>
            <w:tcW w:w="1289" w:type="dxa"/>
            <w:tcBorders>
              <w:top w:val="nil"/>
              <w:left w:val="nil"/>
              <w:bottom w:val="nil"/>
              <w:right w:val="nil"/>
            </w:tcBorders>
            <w:shd w:val="clear" w:color="auto" w:fill="auto"/>
            <w:noWrap/>
            <w:vAlign w:val="bottom"/>
            <w:hideMark/>
          </w:tcPr>
          <w:p w14:paraId="1CEDA08F" w14:textId="77777777" w:rsidR="00394A6A" w:rsidRPr="00394A6A" w:rsidRDefault="00394A6A" w:rsidP="00394A6A">
            <w:pPr>
              <w:rPr>
                <w:rFonts w:eastAsia="Times New Roman" w:cs="Times New Roman"/>
                <w:sz w:val="20"/>
                <w:szCs w:val="20"/>
              </w:rPr>
            </w:pPr>
          </w:p>
        </w:tc>
        <w:tc>
          <w:tcPr>
            <w:tcW w:w="30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355A39"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Giá trị lớn nhất </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10D33977"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w:t>
            </w:r>
          </w:p>
        </w:tc>
      </w:tr>
      <w:tr w:rsidR="00394A6A" w:rsidRPr="00394A6A" w14:paraId="0DB1AC94" w14:textId="77777777" w:rsidTr="00394A6A">
        <w:trPr>
          <w:trHeight w:val="255"/>
        </w:trPr>
        <w:tc>
          <w:tcPr>
            <w:tcW w:w="406" w:type="dxa"/>
            <w:tcBorders>
              <w:top w:val="nil"/>
              <w:left w:val="nil"/>
              <w:bottom w:val="nil"/>
              <w:right w:val="nil"/>
            </w:tcBorders>
            <w:shd w:val="clear" w:color="auto" w:fill="auto"/>
            <w:noWrap/>
            <w:vAlign w:val="bottom"/>
            <w:hideMark/>
          </w:tcPr>
          <w:p w14:paraId="2DD75DD9" w14:textId="77777777" w:rsidR="00394A6A" w:rsidRPr="00394A6A" w:rsidRDefault="00394A6A" w:rsidP="00394A6A">
            <w:pPr>
              <w:jc w:val="center"/>
              <w:rPr>
                <w:rFonts w:ascii="Calibri Light" w:eastAsia="Times New Roman" w:hAnsi="Calibri Light" w:cs="Calibri Light"/>
                <w:color w:val="000000"/>
                <w:sz w:val="20"/>
                <w:szCs w:val="20"/>
              </w:rPr>
            </w:pPr>
          </w:p>
        </w:tc>
        <w:tc>
          <w:tcPr>
            <w:tcW w:w="1280" w:type="dxa"/>
            <w:tcBorders>
              <w:top w:val="nil"/>
              <w:left w:val="nil"/>
              <w:bottom w:val="nil"/>
              <w:right w:val="nil"/>
            </w:tcBorders>
            <w:shd w:val="clear" w:color="auto" w:fill="auto"/>
            <w:noWrap/>
            <w:vAlign w:val="bottom"/>
            <w:hideMark/>
          </w:tcPr>
          <w:p w14:paraId="3A380AD3" w14:textId="77777777" w:rsidR="00394A6A" w:rsidRPr="00394A6A" w:rsidRDefault="00394A6A" w:rsidP="00394A6A">
            <w:pPr>
              <w:rPr>
                <w:rFonts w:eastAsia="Times New Roman" w:cs="Times New Roman"/>
                <w:sz w:val="20"/>
                <w:szCs w:val="20"/>
              </w:rPr>
            </w:pPr>
          </w:p>
        </w:tc>
        <w:tc>
          <w:tcPr>
            <w:tcW w:w="1032" w:type="dxa"/>
            <w:tcBorders>
              <w:top w:val="nil"/>
              <w:left w:val="nil"/>
              <w:bottom w:val="nil"/>
              <w:right w:val="nil"/>
            </w:tcBorders>
            <w:shd w:val="clear" w:color="auto" w:fill="auto"/>
            <w:noWrap/>
            <w:vAlign w:val="bottom"/>
            <w:hideMark/>
          </w:tcPr>
          <w:p w14:paraId="130414F3" w14:textId="77777777" w:rsidR="00394A6A" w:rsidRPr="00394A6A" w:rsidRDefault="00394A6A" w:rsidP="00394A6A">
            <w:pPr>
              <w:rPr>
                <w:rFonts w:eastAsia="Times New Roman" w:cs="Times New Roman"/>
                <w:sz w:val="20"/>
                <w:szCs w:val="20"/>
              </w:rPr>
            </w:pPr>
          </w:p>
        </w:tc>
        <w:tc>
          <w:tcPr>
            <w:tcW w:w="1303" w:type="dxa"/>
            <w:tcBorders>
              <w:top w:val="nil"/>
              <w:left w:val="nil"/>
              <w:bottom w:val="nil"/>
              <w:right w:val="nil"/>
            </w:tcBorders>
            <w:shd w:val="clear" w:color="auto" w:fill="auto"/>
            <w:noWrap/>
            <w:vAlign w:val="bottom"/>
            <w:hideMark/>
          </w:tcPr>
          <w:p w14:paraId="1EA46F05" w14:textId="77777777" w:rsidR="00394A6A" w:rsidRPr="00394A6A" w:rsidRDefault="00394A6A" w:rsidP="00394A6A">
            <w:pPr>
              <w:rPr>
                <w:rFonts w:eastAsia="Times New Roman" w:cs="Times New Roman"/>
                <w:sz w:val="20"/>
                <w:szCs w:val="20"/>
              </w:rPr>
            </w:pPr>
          </w:p>
        </w:tc>
        <w:tc>
          <w:tcPr>
            <w:tcW w:w="1289" w:type="dxa"/>
            <w:tcBorders>
              <w:top w:val="nil"/>
              <w:left w:val="nil"/>
              <w:bottom w:val="nil"/>
              <w:right w:val="nil"/>
            </w:tcBorders>
            <w:shd w:val="clear" w:color="auto" w:fill="auto"/>
            <w:noWrap/>
            <w:vAlign w:val="bottom"/>
            <w:hideMark/>
          </w:tcPr>
          <w:p w14:paraId="2543C3E5" w14:textId="77777777" w:rsidR="00394A6A" w:rsidRPr="00394A6A" w:rsidRDefault="00394A6A" w:rsidP="00394A6A">
            <w:pPr>
              <w:rPr>
                <w:rFonts w:eastAsia="Times New Roman" w:cs="Times New Roman"/>
                <w:sz w:val="20"/>
                <w:szCs w:val="20"/>
              </w:rPr>
            </w:pPr>
          </w:p>
        </w:tc>
        <w:tc>
          <w:tcPr>
            <w:tcW w:w="30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BF010F"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 xml:space="preserve"> Giá trị bé nhất </w:t>
            </w:r>
          </w:p>
        </w:tc>
        <w:tc>
          <w:tcPr>
            <w:tcW w:w="1372" w:type="dxa"/>
            <w:tcBorders>
              <w:top w:val="nil"/>
              <w:left w:val="nil"/>
              <w:bottom w:val="single" w:sz="4" w:space="0" w:color="auto"/>
              <w:right w:val="single" w:sz="4" w:space="0" w:color="auto"/>
            </w:tcBorders>
            <w:shd w:val="clear" w:color="auto" w:fill="auto"/>
            <w:noWrap/>
            <w:vAlign w:val="bottom"/>
            <w:hideMark/>
          </w:tcPr>
          <w:p w14:paraId="41986042" w14:textId="77777777" w:rsidR="00394A6A" w:rsidRPr="00394A6A" w:rsidRDefault="00394A6A" w:rsidP="00394A6A">
            <w:pPr>
              <w:jc w:val="center"/>
              <w:rPr>
                <w:rFonts w:ascii="Calibri Light" w:eastAsia="Times New Roman" w:hAnsi="Calibri Light" w:cs="Calibri Light"/>
                <w:color w:val="000000"/>
                <w:sz w:val="20"/>
                <w:szCs w:val="20"/>
              </w:rPr>
            </w:pPr>
            <w:r w:rsidRPr="00394A6A">
              <w:rPr>
                <w:rFonts w:ascii="Calibri Light" w:eastAsia="Times New Roman" w:hAnsi="Calibri Light" w:cs="Calibri Light"/>
                <w:color w:val="000000"/>
                <w:sz w:val="20"/>
                <w:szCs w:val="20"/>
              </w:rPr>
              <w:t>?</w:t>
            </w:r>
          </w:p>
        </w:tc>
      </w:tr>
      <w:bookmarkEnd w:id="0"/>
    </w:tbl>
    <w:p w14:paraId="5674D9A1" w14:textId="19C61A86" w:rsidR="000D67CE" w:rsidRDefault="000D67CE" w:rsidP="007A38E4">
      <w:pPr>
        <w:spacing w:before="60" w:after="60"/>
        <w:jc w:val="both"/>
      </w:pPr>
    </w:p>
    <w:sectPr w:rsidR="000D67CE" w:rsidSect="00393C80">
      <w:headerReference w:type="default" r:id="rId12"/>
      <w:pgSz w:w="11906" w:h="16838" w:code="9"/>
      <w:pgMar w:top="1134" w:right="1134" w:bottom="1134" w:left="1701" w:header="720"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18D5D" w14:textId="77777777" w:rsidR="000F5750" w:rsidRDefault="000F5750">
      <w:r>
        <w:separator/>
      </w:r>
    </w:p>
  </w:endnote>
  <w:endnote w:type="continuationSeparator" w:id="0">
    <w:p w14:paraId="39A66AD7" w14:textId="77777777" w:rsidR="000F5750" w:rsidRDefault="000F5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A3"/>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AC9C1" w14:textId="77777777" w:rsidR="000F5750" w:rsidRDefault="000F5750">
      <w:r>
        <w:separator/>
      </w:r>
    </w:p>
  </w:footnote>
  <w:footnote w:type="continuationSeparator" w:id="0">
    <w:p w14:paraId="469690A8" w14:textId="77777777" w:rsidR="000F5750" w:rsidRDefault="000F5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3132916"/>
      <w:docPartObj>
        <w:docPartGallery w:val="Page Numbers (Top of Page)"/>
        <w:docPartUnique/>
      </w:docPartObj>
    </w:sdtPr>
    <w:sdtEndPr>
      <w:rPr>
        <w:noProof/>
      </w:rPr>
    </w:sdtEndPr>
    <w:sdtContent>
      <w:p w14:paraId="77DDB7AA" w14:textId="600CEF9F" w:rsidR="00000000" w:rsidRDefault="00BE32AA" w:rsidP="00741EDE">
        <w:pPr>
          <w:pStyle w:val="Header"/>
          <w:ind w:firstLine="0"/>
          <w:jc w:val="center"/>
        </w:pPr>
        <w:r>
          <w:fldChar w:fldCharType="begin"/>
        </w:r>
        <w:r>
          <w:instrText xml:space="preserve"> PAGE   \* MERGEFORMAT </w:instrText>
        </w:r>
        <w:r>
          <w:fldChar w:fldCharType="separate"/>
        </w:r>
        <w:r w:rsidR="0005721B">
          <w:rPr>
            <w:noProof/>
          </w:rPr>
          <w:t>5</w:t>
        </w:r>
        <w:r>
          <w:rPr>
            <w:noProof/>
          </w:rPr>
          <w:fldChar w:fldCharType="end"/>
        </w:r>
      </w:p>
    </w:sdtContent>
  </w:sdt>
  <w:p w14:paraId="0FDBDEC9"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D60FD3"/>
    <w:multiLevelType w:val="hybridMultilevel"/>
    <w:tmpl w:val="70D64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6016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67"/>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46A"/>
    <w:rsid w:val="00001D03"/>
    <w:rsid w:val="0004629D"/>
    <w:rsid w:val="0005721B"/>
    <w:rsid w:val="000B216E"/>
    <w:rsid w:val="000D67CE"/>
    <w:rsid w:val="000E4634"/>
    <w:rsid w:val="000F5750"/>
    <w:rsid w:val="000F7C31"/>
    <w:rsid w:val="001003AF"/>
    <w:rsid w:val="00123BC7"/>
    <w:rsid w:val="00140E59"/>
    <w:rsid w:val="00152EC3"/>
    <w:rsid w:val="0015691F"/>
    <w:rsid w:val="00164038"/>
    <w:rsid w:val="00164274"/>
    <w:rsid w:val="00165E2B"/>
    <w:rsid w:val="001B3C6A"/>
    <w:rsid w:val="001F203E"/>
    <w:rsid w:val="00215E34"/>
    <w:rsid w:val="00251DD1"/>
    <w:rsid w:val="00263389"/>
    <w:rsid w:val="002A3A01"/>
    <w:rsid w:val="002A4EBC"/>
    <w:rsid w:val="002C5AFE"/>
    <w:rsid w:val="002F0AF1"/>
    <w:rsid w:val="002F0D37"/>
    <w:rsid w:val="00315CB8"/>
    <w:rsid w:val="00321366"/>
    <w:rsid w:val="00352213"/>
    <w:rsid w:val="00393C80"/>
    <w:rsid w:val="00394A6A"/>
    <w:rsid w:val="003A1227"/>
    <w:rsid w:val="003B0C4D"/>
    <w:rsid w:val="003D5080"/>
    <w:rsid w:val="00403DBC"/>
    <w:rsid w:val="00423AF0"/>
    <w:rsid w:val="0043715F"/>
    <w:rsid w:val="00472096"/>
    <w:rsid w:val="00494789"/>
    <w:rsid w:val="004A2A8D"/>
    <w:rsid w:val="004B2AFD"/>
    <w:rsid w:val="004B714B"/>
    <w:rsid w:val="004D4CA9"/>
    <w:rsid w:val="004E7895"/>
    <w:rsid w:val="004F3A09"/>
    <w:rsid w:val="005A2AE2"/>
    <w:rsid w:val="005C5E60"/>
    <w:rsid w:val="005E0FF1"/>
    <w:rsid w:val="00615422"/>
    <w:rsid w:val="00623359"/>
    <w:rsid w:val="00644777"/>
    <w:rsid w:val="00677341"/>
    <w:rsid w:val="006C2B50"/>
    <w:rsid w:val="006D0B37"/>
    <w:rsid w:val="006E0ED4"/>
    <w:rsid w:val="00701ECC"/>
    <w:rsid w:val="0072748B"/>
    <w:rsid w:val="00773F5C"/>
    <w:rsid w:val="007A38E4"/>
    <w:rsid w:val="007B7953"/>
    <w:rsid w:val="008010DB"/>
    <w:rsid w:val="0081503E"/>
    <w:rsid w:val="00840E43"/>
    <w:rsid w:val="00892F59"/>
    <w:rsid w:val="00894090"/>
    <w:rsid w:val="008B4826"/>
    <w:rsid w:val="008D0782"/>
    <w:rsid w:val="008F7111"/>
    <w:rsid w:val="009216A0"/>
    <w:rsid w:val="0093163C"/>
    <w:rsid w:val="009857B8"/>
    <w:rsid w:val="009A764B"/>
    <w:rsid w:val="009F019C"/>
    <w:rsid w:val="00A01A2D"/>
    <w:rsid w:val="00A243DC"/>
    <w:rsid w:val="00A2554D"/>
    <w:rsid w:val="00A3246A"/>
    <w:rsid w:val="00AA1E8A"/>
    <w:rsid w:val="00AA6250"/>
    <w:rsid w:val="00AB2C2A"/>
    <w:rsid w:val="00B2172A"/>
    <w:rsid w:val="00BB1043"/>
    <w:rsid w:val="00BC6F6E"/>
    <w:rsid w:val="00BE32AA"/>
    <w:rsid w:val="00C04E5A"/>
    <w:rsid w:val="00C20F24"/>
    <w:rsid w:val="00C42C8C"/>
    <w:rsid w:val="00C74B75"/>
    <w:rsid w:val="00C858C3"/>
    <w:rsid w:val="00C86849"/>
    <w:rsid w:val="00CA29C4"/>
    <w:rsid w:val="00CF1384"/>
    <w:rsid w:val="00D04B31"/>
    <w:rsid w:val="00D07712"/>
    <w:rsid w:val="00D745B9"/>
    <w:rsid w:val="00D86D25"/>
    <w:rsid w:val="00E15622"/>
    <w:rsid w:val="00E55933"/>
    <w:rsid w:val="00E80475"/>
    <w:rsid w:val="00EC0677"/>
    <w:rsid w:val="00EE2A8B"/>
    <w:rsid w:val="00F149CA"/>
    <w:rsid w:val="00F414FE"/>
    <w:rsid w:val="00F91ECA"/>
    <w:rsid w:val="00F95786"/>
    <w:rsid w:val="00F9679F"/>
    <w:rsid w:val="00FC3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9BFB"/>
  <w15:chartTrackingRefBased/>
  <w15:docId w15:val="{EF963636-9AFC-4072-A207-54A47FB4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E5A"/>
  </w:style>
  <w:style w:type="paragraph" w:styleId="Heading1">
    <w:name w:val="heading 1"/>
    <w:basedOn w:val="Normal"/>
    <w:next w:val="Normal"/>
    <w:link w:val="Heading1Char"/>
    <w:uiPriority w:val="9"/>
    <w:qFormat/>
    <w:rsid w:val="001569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1003AF"/>
    <w:pPr>
      <w:keepNext/>
      <w:keepLines/>
      <w:spacing w:before="120" w:after="120"/>
      <w:outlineLvl w:val="1"/>
    </w:pPr>
    <w:rPr>
      <w:rFonts w:eastAsiaTheme="majorEastAsia" w:cstheme="majorBidi"/>
      <w:b/>
      <w:kern w:val="2"/>
      <w:sz w:val="32"/>
      <w:szCs w:val="26"/>
      <w14:ligatures w14:val="standardContextual"/>
    </w:rPr>
  </w:style>
  <w:style w:type="paragraph" w:styleId="Heading3">
    <w:name w:val="heading 3"/>
    <w:basedOn w:val="Normal"/>
    <w:next w:val="Normal"/>
    <w:link w:val="Heading3Char"/>
    <w:uiPriority w:val="9"/>
    <w:unhideWhenUsed/>
    <w:qFormat/>
    <w:rsid w:val="00E1562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1562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14B"/>
    <w:pPr>
      <w:tabs>
        <w:tab w:val="center" w:pos="4680"/>
        <w:tab w:val="right" w:pos="9360"/>
      </w:tabs>
      <w:ind w:firstLine="720"/>
      <w:jc w:val="both"/>
    </w:pPr>
    <w:rPr>
      <w:rFonts w:eastAsiaTheme="minorEastAsia"/>
      <w:szCs w:val="28"/>
      <w:lang w:eastAsia="zh-CN"/>
    </w:rPr>
  </w:style>
  <w:style w:type="character" w:customStyle="1" w:styleId="HeaderChar">
    <w:name w:val="Header Char"/>
    <w:basedOn w:val="DefaultParagraphFont"/>
    <w:link w:val="Header"/>
    <w:uiPriority w:val="99"/>
    <w:rsid w:val="004B714B"/>
    <w:rPr>
      <w:rFonts w:eastAsiaTheme="minorEastAsia"/>
      <w:szCs w:val="28"/>
      <w:lang w:eastAsia="zh-CN"/>
    </w:rPr>
  </w:style>
  <w:style w:type="table" w:customStyle="1" w:styleId="TableGrid1">
    <w:name w:val="Table Grid1"/>
    <w:basedOn w:val="TableNormal"/>
    <w:next w:val="TableGrid"/>
    <w:uiPriority w:val="39"/>
    <w:rsid w:val="004B714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B7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003AF"/>
    <w:rPr>
      <w:rFonts w:eastAsiaTheme="majorEastAsia" w:cstheme="majorBidi"/>
      <w:b/>
      <w:kern w:val="2"/>
      <w:sz w:val="32"/>
      <w:szCs w:val="26"/>
      <w14:ligatures w14:val="standardContextual"/>
    </w:rPr>
  </w:style>
  <w:style w:type="character" w:customStyle="1" w:styleId="Heading1Char">
    <w:name w:val="Heading 1 Char"/>
    <w:basedOn w:val="DefaultParagraphFont"/>
    <w:link w:val="Heading1"/>
    <w:uiPriority w:val="9"/>
    <w:rsid w:val="0015691F"/>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15691F"/>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15691F"/>
    <w:rPr>
      <w:b/>
      <w:bCs/>
    </w:rPr>
  </w:style>
  <w:style w:type="character" w:styleId="Emphasis">
    <w:name w:val="Emphasis"/>
    <w:basedOn w:val="DefaultParagraphFont"/>
    <w:uiPriority w:val="20"/>
    <w:qFormat/>
    <w:rsid w:val="002C5AFE"/>
    <w:rPr>
      <w:i/>
      <w:iCs/>
    </w:rPr>
  </w:style>
  <w:style w:type="character" w:customStyle="1" w:styleId="Heading3Char">
    <w:name w:val="Heading 3 Char"/>
    <w:basedOn w:val="DefaultParagraphFont"/>
    <w:link w:val="Heading3"/>
    <w:uiPriority w:val="9"/>
    <w:rsid w:val="00E1562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1562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13848">
      <w:bodyDiv w:val="1"/>
      <w:marLeft w:val="0"/>
      <w:marRight w:val="0"/>
      <w:marTop w:val="0"/>
      <w:marBottom w:val="0"/>
      <w:divBdr>
        <w:top w:val="none" w:sz="0" w:space="0" w:color="auto"/>
        <w:left w:val="none" w:sz="0" w:space="0" w:color="auto"/>
        <w:bottom w:val="none" w:sz="0" w:space="0" w:color="auto"/>
        <w:right w:val="none" w:sz="0" w:space="0" w:color="auto"/>
      </w:divBdr>
    </w:div>
    <w:div w:id="87311500">
      <w:bodyDiv w:val="1"/>
      <w:marLeft w:val="0"/>
      <w:marRight w:val="0"/>
      <w:marTop w:val="0"/>
      <w:marBottom w:val="0"/>
      <w:divBdr>
        <w:top w:val="none" w:sz="0" w:space="0" w:color="auto"/>
        <w:left w:val="none" w:sz="0" w:space="0" w:color="auto"/>
        <w:bottom w:val="none" w:sz="0" w:space="0" w:color="auto"/>
        <w:right w:val="none" w:sz="0" w:space="0" w:color="auto"/>
      </w:divBdr>
      <w:divsChild>
        <w:div w:id="1979069382">
          <w:marLeft w:val="0"/>
          <w:marRight w:val="0"/>
          <w:marTop w:val="0"/>
          <w:marBottom w:val="225"/>
          <w:divBdr>
            <w:top w:val="none" w:sz="0" w:space="0" w:color="auto"/>
            <w:left w:val="none" w:sz="0" w:space="0" w:color="auto"/>
            <w:bottom w:val="none" w:sz="0" w:space="0" w:color="auto"/>
            <w:right w:val="none" w:sz="0" w:space="0" w:color="auto"/>
          </w:divBdr>
        </w:div>
        <w:div w:id="1054281439">
          <w:marLeft w:val="0"/>
          <w:marRight w:val="0"/>
          <w:marTop w:val="0"/>
          <w:marBottom w:val="225"/>
          <w:divBdr>
            <w:top w:val="none" w:sz="0" w:space="0" w:color="auto"/>
            <w:left w:val="none" w:sz="0" w:space="0" w:color="auto"/>
            <w:bottom w:val="none" w:sz="0" w:space="0" w:color="auto"/>
            <w:right w:val="none" w:sz="0" w:space="0" w:color="auto"/>
          </w:divBdr>
        </w:div>
      </w:divsChild>
    </w:div>
    <w:div w:id="254553892">
      <w:bodyDiv w:val="1"/>
      <w:marLeft w:val="0"/>
      <w:marRight w:val="0"/>
      <w:marTop w:val="0"/>
      <w:marBottom w:val="0"/>
      <w:divBdr>
        <w:top w:val="none" w:sz="0" w:space="0" w:color="auto"/>
        <w:left w:val="none" w:sz="0" w:space="0" w:color="auto"/>
        <w:bottom w:val="none" w:sz="0" w:space="0" w:color="auto"/>
        <w:right w:val="none" w:sz="0" w:space="0" w:color="auto"/>
      </w:divBdr>
      <w:divsChild>
        <w:div w:id="627971170">
          <w:marLeft w:val="0"/>
          <w:marRight w:val="0"/>
          <w:marTop w:val="0"/>
          <w:marBottom w:val="0"/>
          <w:divBdr>
            <w:top w:val="none" w:sz="0" w:space="0" w:color="auto"/>
            <w:left w:val="none" w:sz="0" w:space="0" w:color="auto"/>
            <w:bottom w:val="none" w:sz="0" w:space="0" w:color="auto"/>
            <w:right w:val="none" w:sz="0" w:space="0" w:color="auto"/>
          </w:divBdr>
          <w:divsChild>
            <w:div w:id="1837568713">
              <w:marLeft w:val="0"/>
              <w:marRight w:val="0"/>
              <w:marTop w:val="0"/>
              <w:marBottom w:val="0"/>
              <w:divBdr>
                <w:top w:val="none" w:sz="0" w:space="0" w:color="auto"/>
                <w:left w:val="none" w:sz="0" w:space="0" w:color="auto"/>
                <w:bottom w:val="none" w:sz="0" w:space="0" w:color="auto"/>
                <w:right w:val="none" w:sz="0" w:space="0" w:color="auto"/>
              </w:divBdr>
              <w:divsChild>
                <w:div w:id="3327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0374">
      <w:bodyDiv w:val="1"/>
      <w:marLeft w:val="0"/>
      <w:marRight w:val="0"/>
      <w:marTop w:val="0"/>
      <w:marBottom w:val="0"/>
      <w:divBdr>
        <w:top w:val="none" w:sz="0" w:space="0" w:color="auto"/>
        <w:left w:val="none" w:sz="0" w:space="0" w:color="auto"/>
        <w:bottom w:val="none" w:sz="0" w:space="0" w:color="auto"/>
        <w:right w:val="none" w:sz="0" w:space="0" w:color="auto"/>
      </w:divBdr>
    </w:div>
    <w:div w:id="276451338">
      <w:bodyDiv w:val="1"/>
      <w:marLeft w:val="0"/>
      <w:marRight w:val="0"/>
      <w:marTop w:val="0"/>
      <w:marBottom w:val="0"/>
      <w:divBdr>
        <w:top w:val="none" w:sz="0" w:space="0" w:color="auto"/>
        <w:left w:val="none" w:sz="0" w:space="0" w:color="auto"/>
        <w:bottom w:val="none" w:sz="0" w:space="0" w:color="auto"/>
        <w:right w:val="none" w:sz="0" w:space="0" w:color="auto"/>
      </w:divBdr>
    </w:div>
    <w:div w:id="295451163">
      <w:bodyDiv w:val="1"/>
      <w:marLeft w:val="0"/>
      <w:marRight w:val="0"/>
      <w:marTop w:val="0"/>
      <w:marBottom w:val="0"/>
      <w:divBdr>
        <w:top w:val="none" w:sz="0" w:space="0" w:color="auto"/>
        <w:left w:val="none" w:sz="0" w:space="0" w:color="auto"/>
        <w:bottom w:val="none" w:sz="0" w:space="0" w:color="auto"/>
        <w:right w:val="none" w:sz="0" w:space="0" w:color="auto"/>
      </w:divBdr>
    </w:div>
    <w:div w:id="335424473">
      <w:bodyDiv w:val="1"/>
      <w:marLeft w:val="0"/>
      <w:marRight w:val="0"/>
      <w:marTop w:val="0"/>
      <w:marBottom w:val="0"/>
      <w:divBdr>
        <w:top w:val="none" w:sz="0" w:space="0" w:color="auto"/>
        <w:left w:val="none" w:sz="0" w:space="0" w:color="auto"/>
        <w:bottom w:val="none" w:sz="0" w:space="0" w:color="auto"/>
        <w:right w:val="none" w:sz="0" w:space="0" w:color="auto"/>
      </w:divBdr>
    </w:div>
    <w:div w:id="346057906">
      <w:bodyDiv w:val="1"/>
      <w:marLeft w:val="0"/>
      <w:marRight w:val="0"/>
      <w:marTop w:val="0"/>
      <w:marBottom w:val="0"/>
      <w:divBdr>
        <w:top w:val="none" w:sz="0" w:space="0" w:color="auto"/>
        <w:left w:val="none" w:sz="0" w:space="0" w:color="auto"/>
        <w:bottom w:val="none" w:sz="0" w:space="0" w:color="auto"/>
        <w:right w:val="none" w:sz="0" w:space="0" w:color="auto"/>
      </w:divBdr>
    </w:div>
    <w:div w:id="416366380">
      <w:bodyDiv w:val="1"/>
      <w:marLeft w:val="0"/>
      <w:marRight w:val="0"/>
      <w:marTop w:val="0"/>
      <w:marBottom w:val="0"/>
      <w:divBdr>
        <w:top w:val="none" w:sz="0" w:space="0" w:color="auto"/>
        <w:left w:val="none" w:sz="0" w:space="0" w:color="auto"/>
        <w:bottom w:val="none" w:sz="0" w:space="0" w:color="auto"/>
        <w:right w:val="none" w:sz="0" w:space="0" w:color="auto"/>
      </w:divBdr>
      <w:divsChild>
        <w:div w:id="244611127">
          <w:marLeft w:val="0"/>
          <w:marRight w:val="0"/>
          <w:marTop w:val="0"/>
          <w:marBottom w:val="0"/>
          <w:divBdr>
            <w:top w:val="none" w:sz="0" w:space="0" w:color="auto"/>
            <w:left w:val="none" w:sz="0" w:space="0" w:color="auto"/>
            <w:bottom w:val="none" w:sz="0" w:space="0" w:color="auto"/>
            <w:right w:val="none" w:sz="0" w:space="0" w:color="auto"/>
          </w:divBdr>
          <w:divsChild>
            <w:div w:id="1554657060">
              <w:marLeft w:val="0"/>
              <w:marRight w:val="0"/>
              <w:marTop w:val="0"/>
              <w:marBottom w:val="0"/>
              <w:divBdr>
                <w:top w:val="none" w:sz="0" w:space="0" w:color="auto"/>
                <w:left w:val="none" w:sz="0" w:space="0" w:color="auto"/>
                <w:bottom w:val="none" w:sz="0" w:space="0" w:color="auto"/>
                <w:right w:val="none" w:sz="0" w:space="0" w:color="auto"/>
              </w:divBdr>
            </w:div>
          </w:divsChild>
        </w:div>
        <w:div w:id="2060203002">
          <w:marLeft w:val="0"/>
          <w:marRight w:val="0"/>
          <w:marTop w:val="0"/>
          <w:marBottom w:val="75"/>
          <w:divBdr>
            <w:top w:val="none" w:sz="0" w:space="0" w:color="auto"/>
            <w:left w:val="none" w:sz="0" w:space="0" w:color="auto"/>
            <w:bottom w:val="single" w:sz="6" w:space="15" w:color="B6B6BC"/>
            <w:right w:val="none" w:sz="0" w:space="0" w:color="auto"/>
          </w:divBdr>
        </w:div>
      </w:divsChild>
    </w:div>
    <w:div w:id="449470689">
      <w:bodyDiv w:val="1"/>
      <w:marLeft w:val="0"/>
      <w:marRight w:val="0"/>
      <w:marTop w:val="0"/>
      <w:marBottom w:val="0"/>
      <w:divBdr>
        <w:top w:val="none" w:sz="0" w:space="0" w:color="auto"/>
        <w:left w:val="none" w:sz="0" w:space="0" w:color="auto"/>
        <w:bottom w:val="none" w:sz="0" w:space="0" w:color="auto"/>
        <w:right w:val="none" w:sz="0" w:space="0" w:color="auto"/>
      </w:divBdr>
    </w:div>
    <w:div w:id="472406609">
      <w:bodyDiv w:val="1"/>
      <w:marLeft w:val="0"/>
      <w:marRight w:val="0"/>
      <w:marTop w:val="0"/>
      <w:marBottom w:val="0"/>
      <w:divBdr>
        <w:top w:val="none" w:sz="0" w:space="0" w:color="auto"/>
        <w:left w:val="none" w:sz="0" w:space="0" w:color="auto"/>
        <w:bottom w:val="none" w:sz="0" w:space="0" w:color="auto"/>
        <w:right w:val="none" w:sz="0" w:space="0" w:color="auto"/>
      </w:divBdr>
    </w:div>
    <w:div w:id="524710365">
      <w:bodyDiv w:val="1"/>
      <w:marLeft w:val="0"/>
      <w:marRight w:val="0"/>
      <w:marTop w:val="0"/>
      <w:marBottom w:val="0"/>
      <w:divBdr>
        <w:top w:val="none" w:sz="0" w:space="0" w:color="auto"/>
        <w:left w:val="none" w:sz="0" w:space="0" w:color="auto"/>
        <w:bottom w:val="none" w:sz="0" w:space="0" w:color="auto"/>
        <w:right w:val="none" w:sz="0" w:space="0" w:color="auto"/>
      </w:divBdr>
    </w:div>
    <w:div w:id="720251280">
      <w:bodyDiv w:val="1"/>
      <w:marLeft w:val="0"/>
      <w:marRight w:val="0"/>
      <w:marTop w:val="0"/>
      <w:marBottom w:val="0"/>
      <w:divBdr>
        <w:top w:val="none" w:sz="0" w:space="0" w:color="auto"/>
        <w:left w:val="none" w:sz="0" w:space="0" w:color="auto"/>
        <w:bottom w:val="none" w:sz="0" w:space="0" w:color="auto"/>
        <w:right w:val="none" w:sz="0" w:space="0" w:color="auto"/>
      </w:divBdr>
    </w:div>
    <w:div w:id="758140563">
      <w:bodyDiv w:val="1"/>
      <w:marLeft w:val="0"/>
      <w:marRight w:val="0"/>
      <w:marTop w:val="0"/>
      <w:marBottom w:val="0"/>
      <w:divBdr>
        <w:top w:val="none" w:sz="0" w:space="0" w:color="auto"/>
        <w:left w:val="none" w:sz="0" w:space="0" w:color="auto"/>
        <w:bottom w:val="none" w:sz="0" w:space="0" w:color="auto"/>
        <w:right w:val="none" w:sz="0" w:space="0" w:color="auto"/>
      </w:divBdr>
    </w:div>
    <w:div w:id="836461855">
      <w:bodyDiv w:val="1"/>
      <w:marLeft w:val="0"/>
      <w:marRight w:val="0"/>
      <w:marTop w:val="0"/>
      <w:marBottom w:val="0"/>
      <w:divBdr>
        <w:top w:val="none" w:sz="0" w:space="0" w:color="auto"/>
        <w:left w:val="none" w:sz="0" w:space="0" w:color="auto"/>
        <w:bottom w:val="none" w:sz="0" w:space="0" w:color="auto"/>
        <w:right w:val="none" w:sz="0" w:space="0" w:color="auto"/>
      </w:divBdr>
    </w:div>
    <w:div w:id="976178536">
      <w:bodyDiv w:val="1"/>
      <w:marLeft w:val="0"/>
      <w:marRight w:val="0"/>
      <w:marTop w:val="0"/>
      <w:marBottom w:val="0"/>
      <w:divBdr>
        <w:top w:val="none" w:sz="0" w:space="0" w:color="auto"/>
        <w:left w:val="none" w:sz="0" w:space="0" w:color="auto"/>
        <w:bottom w:val="none" w:sz="0" w:space="0" w:color="auto"/>
        <w:right w:val="none" w:sz="0" w:space="0" w:color="auto"/>
      </w:divBdr>
    </w:div>
    <w:div w:id="1098020685">
      <w:bodyDiv w:val="1"/>
      <w:marLeft w:val="0"/>
      <w:marRight w:val="0"/>
      <w:marTop w:val="0"/>
      <w:marBottom w:val="0"/>
      <w:divBdr>
        <w:top w:val="none" w:sz="0" w:space="0" w:color="auto"/>
        <w:left w:val="none" w:sz="0" w:space="0" w:color="auto"/>
        <w:bottom w:val="none" w:sz="0" w:space="0" w:color="auto"/>
        <w:right w:val="none" w:sz="0" w:space="0" w:color="auto"/>
      </w:divBdr>
    </w:div>
    <w:div w:id="1204518302">
      <w:bodyDiv w:val="1"/>
      <w:marLeft w:val="0"/>
      <w:marRight w:val="0"/>
      <w:marTop w:val="0"/>
      <w:marBottom w:val="0"/>
      <w:divBdr>
        <w:top w:val="none" w:sz="0" w:space="0" w:color="auto"/>
        <w:left w:val="none" w:sz="0" w:space="0" w:color="auto"/>
        <w:bottom w:val="none" w:sz="0" w:space="0" w:color="auto"/>
        <w:right w:val="none" w:sz="0" w:space="0" w:color="auto"/>
      </w:divBdr>
    </w:div>
    <w:div w:id="1235898381">
      <w:bodyDiv w:val="1"/>
      <w:marLeft w:val="0"/>
      <w:marRight w:val="0"/>
      <w:marTop w:val="0"/>
      <w:marBottom w:val="0"/>
      <w:divBdr>
        <w:top w:val="none" w:sz="0" w:space="0" w:color="auto"/>
        <w:left w:val="none" w:sz="0" w:space="0" w:color="auto"/>
        <w:bottom w:val="none" w:sz="0" w:space="0" w:color="auto"/>
        <w:right w:val="none" w:sz="0" w:space="0" w:color="auto"/>
      </w:divBdr>
    </w:div>
    <w:div w:id="1377973713">
      <w:bodyDiv w:val="1"/>
      <w:marLeft w:val="0"/>
      <w:marRight w:val="0"/>
      <w:marTop w:val="0"/>
      <w:marBottom w:val="0"/>
      <w:divBdr>
        <w:top w:val="none" w:sz="0" w:space="0" w:color="auto"/>
        <w:left w:val="none" w:sz="0" w:space="0" w:color="auto"/>
        <w:bottom w:val="none" w:sz="0" w:space="0" w:color="auto"/>
        <w:right w:val="none" w:sz="0" w:space="0" w:color="auto"/>
      </w:divBdr>
    </w:div>
    <w:div w:id="1471827376">
      <w:bodyDiv w:val="1"/>
      <w:marLeft w:val="0"/>
      <w:marRight w:val="0"/>
      <w:marTop w:val="0"/>
      <w:marBottom w:val="0"/>
      <w:divBdr>
        <w:top w:val="none" w:sz="0" w:space="0" w:color="auto"/>
        <w:left w:val="none" w:sz="0" w:space="0" w:color="auto"/>
        <w:bottom w:val="none" w:sz="0" w:space="0" w:color="auto"/>
        <w:right w:val="none" w:sz="0" w:space="0" w:color="auto"/>
      </w:divBdr>
    </w:div>
    <w:div w:id="1477798493">
      <w:bodyDiv w:val="1"/>
      <w:marLeft w:val="0"/>
      <w:marRight w:val="0"/>
      <w:marTop w:val="0"/>
      <w:marBottom w:val="0"/>
      <w:divBdr>
        <w:top w:val="none" w:sz="0" w:space="0" w:color="auto"/>
        <w:left w:val="none" w:sz="0" w:space="0" w:color="auto"/>
        <w:bottom w:val="none" w:sz="0" w:space="0" w:color="auto"/>
        <w:right w:val="none" w:sz="0" w:space="0" w:color="auto"/>
      </w:divBdr>
    </w:div>
    <w:div w:id="1483546794">
      <w:bodyDiv w:val="1"/>
      <w:marLeft w:val="0"/>
      <w:marRight w:val="0"/>
      <w:marTop w:val="0"/>
      <w:marBottom w:val="0"/>
      <w:divBdr>
        <w:top w:val="none" w:sz="0" w:space="0" w:color="auto"/>
        <w:left w:val="none" w:sz="0" w:space="0" w:color="auto"/>
        <w:bottom w:val="none" w:sz="0" w:space="0" w:color="auto"/>
        <w:right w:val="none" w:sz="0" w:space="0" w:color="auto"/>
      </w:divBdr>
    </w:div>
    <w:div w:id="1602953996">
      <w:bodyDiv w:val="1"/>
      <w:marLeft w:val="0"/>
      <w:marRight w:val="0"/>
      <w:marTop w:val="0"/>
      <w:marBottom w:val="0"/>
      <w:divBdr>
        <w:top w:val="none" w:sz="0" w:space="0" w:color="auto"/>
        <w:left w:val="none" w:sz="0" w:space="0" w:color="auto"/>
        <w:bottom w:val="none" w:sz="0" w:space="0" w:color="auto"/>
        <w:right w:val="none" w:sz="0" w:space="0" w:color="auto"/>
      </w:divBdr>
      <w:divsChild>
        <w:div w:id="856385012">
          <w:marLeft w:val="0"/>
          <w:marRight w:val="0"/>
          <w:marTop w:val="480"/>
          <w:marBottom w:val="0"/>
          <w:divBdr>
            <w:top w:val="single" w:sz="2" w:space="0" w:color="auto"/>
            <w:left w:val="single" w:sz="2" w:space="0" w:color="auto"/>
            <w:bottom w:val="single" w:sz="2" w:space="0" w:color="auto"/>
            <w:right w:val="single" w:sz="2" w:space="0" w:color="auto"/>
          </w:divBdr>
        </w:div>
      </w:divsChild>
    </w:div>
    <w:div w:id="1733577901">
      <w:bodyDiv w:val="1"/>
      <w:marLeft w:val="0"/>
      <w:marRight w:val="0"/>
      <w:marTop w:val="0"/>
      <w:marBottom w:val="0"/>
      <w:divBdr>
        <w:top w:val="none" w:sz="0" w:space="0" w:color="auto"/>
        <w:left w:val="none" w:sz="0" w:space="0" w:color="auto"/>
        <w:bottom w:val="none" w:sz="0" w:space="0" w:color="auto"/>
        <w:right w:val="none" w:sz="0" w:space="0" w:color="auto"/>
      </w:divBdr>
    </w:div>
    <w:div w:id="1792553471">
      <w:bodyDiv w:val="1"/>
      <w:marLeft w:val="0"/>
      <w:marRight w:val="0"/>
      <w:marTop w:val="0"/>
      <w:marBottom w:val="0"/>
      <w:divBdr>
        <w:top w:val="none" w:sz="0" w:space="0" w:color="auto"/>
        <w:left w:val="none" w:sz="0" w:space="0" w:color="auto"/>
        <w:bottom w:val="none" w:sz="0" w:space="0" w:color="auto"/>
        <w:right w:val="none" w:sz="0" w:space="0" w:color="auto"/>
      </w:divBdr>
    </w:div>
    <w:div w:id="1888104141">
      <w:bodyDiv w:val="1"/>
      <w:marLeft w:val="0"/>
      <w:marRight w:val="0"/>
      <w:marTop w:val="0"/>
      <w:marBottom w:val="0"/>
      <w:divBdr>
        <w:top w:val="none" w:sz="0" w:space="0" w:color="auto"/>
        <w:left w:val="none" w:sz="0" w:space="0" w:color="auto"/>
        <w:bottom w:val="none" w:sz="0" w:space="0" w:color="auto"/>
        <w:right w:val="none" w:sz="0" w:space="0" w:color="auto"/>
      </w:divBdr>
    </w:div>
    <w:div w:id="1926302538">
      <w:bodyDiv w:val="1"/>
      <w:marLeft w:val="0"/>
      <w:marRight w:val="0"/>
      <w:marTop w:val="0"/>
      <w:marBottom w:val="0"/>
      <w:divBdr>
        <w:top w:val="none" w:sz="0" w:space="0" w:color="auto"/>
        <w:left w:val="none" w:sz="0" w:space="0" w:color="auto"/>
        <w:bottom w:val="none" w:sz="0" w:space="0" w:color="auto"/>
        <w:right w:val="none" w:sz="0" w:space="0" w:color="auto"/>
      </w:divBdr>
    </w:div>
    <w:div w:id="1981184079">
      <w:bodyDiv w:val="1"/>
      <w:marLeft w:val="0"/>
      <w:marRight w:val="0"/>
      <w:marTop w:val="0"/>
      <w:marBottom w:val="0"/>
      <w:divBdr>
        <w:top w:val="none" w:sz="0" w:space="0" w:color="auto"/>
        <w:left w:val="none" w:sz="0" w:space="0" w:color="auto"/>
        <w:bottom w:val="none" w:sz="0" w:space="0" w:color="auto"/>
        <w:right w:val="none" w:sz="0" w:space="0" w:color="auto"/>
      </w:divBdr>
      <w:divsChild>
        <w:div w:id="571431708">
          <w:marLeft w:val="0"/>
          <w:marRight w:val="0"/>
          <w:marTop w:val="0"/>
          <w:marBottom w:val="0"/>
          <w:divBdr>
            <w:top w:val="none" w:sz="0" w:space="0" w:color="auto"/>
            <w:left w:val="none" w:sz="0" w:space="0" w:color="auto"/>
            <w:bottom w:val="none" w:sz="0" w:space="0" w:color="auto"/>
            <w:right w:val="none" w:sz="0" w:space="0" w:color="auto"/>
          </w:divBdr>
          <w:divsChild>
            <w:div w:id="1911622150">
              <w:marLeft w:val="0"/>
              <w:marRight w:val="0"/>
              <w:marTop w:val="0"/>
              <w:marBottom w:val="0"/>
              <w:divBdr>
                <w:top w:val="none" w:sz="0" w:space="0" w:color="auto"/>
                <w:left w:val="none" w:sz="0" w:space="0" w:color="auto"/>
                <w:bottom w:val="none" w:sz="0" w:space="0" w:color="auto"/>
                <w:right w:val="none" w:sz="0" w:space="0" w:color="auto"/>
              </w:divBdr>
              <w:divsChild>
                <w:div w:id="9848972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9966084">
      <w:bodyDiv w:val="1"/>
      <w:marLeft w:val="0"/>
      <w:marRight w:val="0"/>
      <w:marTop w:val="0"/>
      <w:marBottom w:val="0"/>
      <w:divBdr>
        <w:top w:val="none" w:sz="0" w:space="0" w:color="auto"/>
        <w:left w:val="none" w:sz="0" w:space="0" w:color="auto"/>
        <w:bottom w:val="none" w:sz="0" w:space="0" w:color="auto"/>
        <w:right w:val="none" w:sz="0" w:space="0" w:color="auto"/>
      </w:divBdr>
    </w:div>
    <w:div w:id="2036693945">
      <w:bodyDiv w:val="1"/>
      <w:marLeft w:val="0"/>
      <w:marRight w:val="0"/>
      <w:marTop w:val="0"/>
      <w:marBottom w:val="0"/>
      <w:divBdr>
        <w:top w:val="none" w:sz="0" w:space="0" w:color="auto"/>
        <w:left w:val="none" w:sz="0" w:space="0" w:color="auto"/>
        <w:bottom w:val="none" w:sz="0" w:space="0" w:color="auto"/>
        <w:right w:val="none" w:sz="0" w:space="0" w:color="auto"/>
      </w:divBdr>
    </w:div>
    <w:div w:id="2043050927">
      <w:bodyDiv w:val="1"/>
      <w:marLeft w:val="0"/>
      <w:marRight w:val="0"/>
      <w:marTop w:val="0"/>
      <w:marBottom w:val="0"/>
      <w:divBdr>
        <w:top w:val="none" w:sz="0" w:space="0" w:color="auto"/>
        <w:left w:val="none" w:sz="0" w:space="0" w:color="auto"/>
        <w:bottom w:val="none" w:sz="0" w:space="0" w:color="auto"/>
        <w:right w:val="none" w:sz="0" w:space="0" w:color="auto"/>
      </w:divBdr>
    </w:div>
    <w:div w:id="2093114451">
      <w:bodyDiv w:val="1"/>
      <w:marLeft w:val="0"/>
      <w:marRight w:val="0"/>
      <w:marTop w:val="0"/>
      <w:marBottom w:val="0"/>
      <w:divBdr>
        <w:top w:val="none" w:sz="0" w:space="0" w:color="auto"/>
        <w:left w:val="none" w:sz="0" w:space="0" w:color="auto"/>
        <w:bottom w:val="none" w:sz="0" w:space="0" w:color="auto"/>
        <w:right w:val="none" w:sz="0" w:space="0" w:color="auto"/>
      </w:divBdr>
    </w:div>
    <w:div w:id="212966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6175C-EB9C-465E-847C-32EE4C458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989</TotalTime>
  <Pages>5</Pages>
  <Words>1551</Words>
  <Characters>8844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Phan Bình Giang</cp:lastModifiedBy>
  <cp:revision>65</cp:revision>
  <dcterms:created xsi:type="dcterms:W3CDTF">2020-11-26T00:37:00Z</dcterms:created>
  <dcterms:modified xsi:type="dcterms:W3CDTF">2024-09-28T03:51:00Z</dcterms:modified>
</cp:coreProperties>
</file>