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BE478B" w:rsidRPr="00794C4B" w14:paraId="60E1ECBA" w14:textId="77777777" w:rsidTr="00A229B7">
        <w:tc>
          <w:tcPr>
            <w:tcW w:w="3256" w:type="dxa"/>
          </w:tcPr>
          <w:p w14:paraId="31BB2B84" w14:textId="77777777" w:rsidR="00BE478B" w:rsidRPr="00794C4B" w:rsidRDefault="00BE478B" w:rsidP="00A229B7">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7481316E" w14:textId="4EE50CF4" w:rsidR="00BE478B" w:rsidRPr="00794C4B" w:rsidRDefault="00BE478B" w:rsidP="00A229B7">
            <w:pPr>
              <w:spacing w:before="0" w:after="0"/>
              <w:ind w:firstLine="0"/>
              <w:jc w:val="center"/>
              <w:rPr>
                <w:rFonts w:eastAsia="Times New Roman" w:cs="Times New Roman"/>
                <w:b/>
                <w:sz w:val="26"/>
                <w:szCs w:val="26"/>
              </w:rPr>
            </w:pPr>
            <w:r>
              <w:rPr>
                <w:noProof/>
              </w:rPr>
              <mc:AlternateContent>
                <mc:Choice Requires="wps">
                  <w:drawing>
                    <wp:anchor distT="4294967294" distB="4294967294" distL="114300" distR="114300" simplePos="0" relativeHeight="251659264" behindDoc="0" locked="0" layoutInCell="1" allowOverlap="1" wp14:anchorId="1C151D13" wp14:editId="1D90965C">
                      <wp:simplePos x="0" y="0"/>
                      <wp:positionH relativeFrom="column">
                        <wp:posOffset>543560</wp:posOffset>
                      </wp:positionH>
                      <wp:positionV relativeFrom="paragraph">
                        <wp:posOffset>194944</wp:posOffset>
                      </wp:positionV>
                      <wp:extent cx="86677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06E9D3" id="Straight Connector 1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" strokecolor="windowText" strokeweight="1.5pt">
                      <v:stroke joinstyle="miter"/>
                      <o:lock v:ext="edit" shapetype="f"/>
                    </v:line>
                  </w:pict>
                </mc:Fallback>
              </mc:AlternateContent>
            </w:r>
            <w:r w:rsidRPr="00794C4B">
              <w:rPr>
                <w:rFonts w:eastAsia="Times New Roman" w:cs="Times New Roman"/>
                <w:b/>
                <w:sz w:val="26"/>
                <w:szCs w:val="26"/>
              </w:rPr>
              <w:t>TRUNG TÂM CNTT&amp;TT</w:t>
            </w:r>
          </w:p>
          <w:p w14:paraId="1B5237EF" w14:textId="77777777" w:rsidR="00BE478B" w:rsidRPr="00794C4B" w:rsidRDefault="00BE478B" w:rsidP="00A229B7">
            <w:pPr>
              <w:spacing w:before="0" w:after="0"/>
              <w:ind w:firstLine="0"/>
              <w:jc w:val="center"/>
              <w:rPr>
                <w:rFonts w:eastAsia="Times New Roman" w:cs="Times New Roman"/>
                <w:b/>
                <w:sz w:val="26"/>
                <w:szCs w:val="26"/>
              </w:rPr>
            </w:pPr>
          </w:p>
          <w:p w14:paraId="3C387FC0" w14:textId="2F57046C" w:rsidR="00BE478B" w:rsidRPr="00794C4B" w:rsidRDefault="00BE478B" w:rsidP="00A229B7">
            <w:pPr>
              <w:spacing w:before="0" w:after="0"/>
              <w:ind w:firstLine="0"/>
              <w:jc w:val="center"/>
              <w:rPr>
                <w:rFonts w:eastAsia="Times New Roman" w:cs="Times New Roman"/>
                <w:b/>
                <w:sz w:val="26"/>
                <w:szCs w:val="26"/>
              </w:rPr>
            </w:pPr>
            <w:r w:rsidRPr="00794C4B">
              <w:rPr>
                <w:rFonts w:eastAsia="Times New Roman" w:cs="Times New Roman"/>
                <w:b/>
                <w:sz w:val="26"/>
                <w:szCs w:val="26"/>
              </w:rPr>
              <w:t xml:space="preserve">Mã đề: </w:t>
            </w:r>
            <w:r w:rsidRPr="00AE0305">
              <w:rPr>
                <w:rFonts w:eastAsia="Times New Roman" w:cs="Times New Roman"/>
                <w:b/>
                <w:color w:val="FF0000"/>
                <w:sz w:val="36"/>
                <w:szCs w:val="36"/>
              </w:rPr>
              <w:t>NAICT-09</w:t>
            </w:r>
            <w:r w:rsidR="0089140D" w:rsidRPr="00AE0305">
              <w:rPr>
                <w:rFonts w:eastAsia="Times New Roman" w:cs="Times New Roman"/>
                <w:b/>
                <w:color w:val="FF0000"/>
                <w:sz w:val="36"/>
                <w:szCs w:val="36"/>
              </w:rPr>
              <w:t>4</w:t>
            </w:r>
          </w:p>
        </w:tc>
        <w:tc>
          <w:tcPr>
            <w:tcW w:w="5806" w:type="dxa"/>
          </w:tcPr>
          <w:p w14:paraId="5E89BDDE" w14:textId="77777777" w:rsidR="00BE478B" w:rsidRPr="00794C4B" w:rsidRDefault="00BE478B" w:rsidP="00A229B7">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6545D4AC" w14:textId="74DBB0C6" w:rsidR="00BE478B" w:rsidRPr="00794C4B" w:rsidRDefault="00BE478B" w:rsidP="00A229B7">
            <w:pPr>
              <w:spacing w:before="0" w:after="0"/>
              <w:ind w:firstLine="0"/>
              <w:jc w:val="center"/>
              <w:rPr>
                <w:rFonts w:eastAsia="Times New Roman" w:cs="Times New Roman"/>
                <w:b/>
                <w:sz w:val="26"/>
                <w:szCs w:val="26"/>
              </w:rPr>
            </w:pPr>
            <w:r>
              <w:rPr>
                <w:noProof/>
              </w:rPr>
              <mc:AlternateContent>
                <mc:Choice Requires="wps">
                  <w:drawing>
                    <wp:anchor distT="4294967294" distB="4294967294" distL="114300" distR="114300" simplePos="0" relativeHeight="251660288" behindDoc="0" locked="0" layoutInCell="1" allowOverlap="1" wp14:anchorId="333E6028" wp14:editId="08E92FCE">
                      <wp:simplePos x="0" y="0"/>
                      <wp:positionH relativeFrom="column">
                        <wp:posOffset>771525</wp:posOffset>
                      </wp:positionH>
                      <wp:positionV relativeFrom="paragraph">
                        <wp:posOffset>204469</wp:posOffset>
                      </wp:positionV>
                      <wp:extent cx="19812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059DCF" id="Straight Connector 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" strokecolor="windowText" strokeweight=".5pt">
                      <v:stroke joinstyle="miter"/>
                      <o:lock v:ext="edit" shapetype="f"/>
                    </v:line>
                  </w:pict>
                </mc:Fallback>
              </mc:AlternateContent>
            </w:r>
            <w:r w:rsidRPr="00794C4B">
              <w:rPr>
                <w:rFonts w:eastAsia="Times New Roman" w:cs="Times New Roman"/>
                <w:b/>
                <w:sz w:val="26"/>
                <w:szCs w:val="26"/>
              </w:rPr>
              <w:t>Độc lập - Tự do - Hạnh phúc</w:t>
            </w:r>
          </w:p>
          <w:p w14:paraId="42FCC152" w14:textId="77777777" w:rsidR="00BE478B" w:rsidRPr="00794C4B" w:rsidRDefault="00BE478B" w:rsidP="00A229B7">
            <w:pPr>
              <w:spacing w:before="0" w:after="0"/>
              <w:ind w:firstLine="0"/>
              <w:jc w:val="center"/>
              <w:rPr>
                <w:rFonts w:eastAsia="Times New Roman" w:cs="Times New Roman"/>
                <w:b/>
                <w:sz w:val="26"/>
                <w:szCs w:val="26"/>
              </w:rPr>
            </w:pPr>
          </w:p>
          <w:p w14:paraId="759143C6" w14:textId="4FA2D957" w:rsidR="00BE478B" w:rsidRPr="00794C4B" w:rsidRDefault="00BE478B" w:rsidP="00A229B7">
            <w:pPr>
              <w:spacing w:before="0" w:after="0"/>
              <w:ind w:firstLine="0"/>
              <w:jc w:val="center"/>
              <w:rPr>
                <w:rFonts w:eastAsia="Times New Roman" w:cs="Times New Roman"/>
                <w:i/>
              </w:rPr>
            </w:pPr>
            <w:r w:rsidRPr="00794C4B">
              <w:rPr>
                <w:rFonts w:eastAsia="Times New Roman" w:cs="Times New Roman"/>
                <w:i/>
                <w:sz w:val="26"/>
                <w:szCs w:val="26"/>
              </w:rPr>
              <w:t xml:space="preserve">               </w:t>
            </w:r>
          </w:p>
        </w:tc>
      </w:tr>
    </w:tbl>
    <w:p w14:paraId="564387B1" w14:textId="77777777" w:rsidR="00BE478B" w:rsidRPr="00794C4B" w:rsidRDefault="00BE478B" w:rsidP="00BE478B">
      <w:pPr>
        <w:keepNext/>
        <w:keepLines/>
        <w:spacing w:before="120" w:after="120"/>
        <w:ind w:firstLine="0"/>
        <w:jc w:val="center"/>
        <w:outlineLvl w:val="0"/>
        <w:rPr>
          <w:rFonts w:ascii="Arial" w:eastAsia="Times New Roman" w:hAnsi="Arial" w:cs="Times New Roman"/>
          <w:b/>
          <w:sz w:val="10"/>
          <w:szCs w:val="32"/>
        </w:rPr>
      </w:pPr>
    </w:p>
    <w:p w14:paraId="77B96F42" w14:textId="77777777" w:rsidR="00BE478B" w:rsidRPr="00794C4B" w:rsidRDefault="00BE478B" w:rsidP="00BE478B">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1FEE2EA4" w14:textId="77777777" w:rsidR="00BE478B" w:rsidRDefault="00BE478B" w:rsidP="00BE478B">
      <w:pPr>
        <w:pStyle w:val="Heading1"/>
        <w:rPr>
          <w:rFonts w:eastAsia="Times New Roman"/>
        </w:rPr>
      </w:pPr>
      <w:bookmarkStart w:id="1" w:name="_Hlk19631778"/>
      <w:bookmarkEnd w:id="1"/>
      <w:r w:rsidRPr="00794C4B">
        <w:rPr>
          <w:rFonts w:eastAsia="Times New Roman"/>
        </w:rPr>
        <w:t>1. Dữ liệu phần Word:</w:t>
      </w:r>
    </w:p>
    <w:p w14:paraId="0F800034" w14:textId="77777777" w:rsidR="00BE478B" w:rsidRPr="00C740CC" w:rsidRDefault="00BE478B" w:rsidP="00BE478B">
      <w:pPr>
        <w:pStyle w:val="Heading2"/>
      </w:pPr>
      <w:r>
        <w:t>1.1. Dữ liệu câu 2.1</w:t>
      </w:r>
    </w:p>
    <w:p w14:paraId="389D8C20" w14:textId="77777777" w:rsidR="00BE478B" w:rsidRPr="00BE478B" w:rsidRDefault="00BE478B" w:rsidP="00BE478B">
      <w:pPr>
        <w:spacing w:before="0" w:after="0"/>
        <w:ind w:firstLine="0"/>
        <w:jc w:val="left"/>
        <w:rPr>
          <w:rFonts w:ascii="Tahoma" w:hAnsi="Tahoma" w:cs="Tahoma"/>
          <w:sz w:val="20"/>
          <w:szCs w:val="20"/>
        </w:rPr>
      </w:pPr>
      <w:bookmarkStart w:id="2" w:name="_Hlk132874408"/>
      <w:bookmarkStart w:id="3" w:name="_Hlk57362127"/>
      <w:bookmarkStart w:id="4" w:name="_Hlk51310709"/>
      <w:r w:rsidRPr="00BE478B">
        <w:rPr>
          <w:rFonts w:ascii="Tahoma" w:hAnsi="Tahoma" w:cs="Tahoma"/>
          <w:sz w:val="20"/>
          <w:szCs w:val="20"/>
        </w:rPr>
        <w:t>Chiến thắng 30/4 mở trang mới trong sự nghiệp xây dựng và bảo vệ Tổ quốc</w:t>
      </w:r>
    </w:p>
    <w:p w14:paraId="0E35F764" w14:textId="77777777" w:rsidR="00BE478B" w:rsidRDefault="00BE478B" w:rsidP="00BE478B">
      <w:pPr>
        <w:spacing w:before="0" w:after="0"/>
        <w:ind w:firstLine="0"/>
        <w:jc w:val="left"/>
        <w:rPr>
          <w:rFonts w:ascii="Tahoma" w:hAnsi="Tahoma" w:cs="Tahoma"/>
          <w:sz w:val="20"/>
          <w:szCs w:val="20"/>
        </w:rPr>
      </w:pPr>
    </w:p>
    <w:p w14:paraId="439F2BBC" w14:textId="3F006BD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Cách đây 45 năm, vào lúc 11h30’ ngày 30/4/1975, lá cờ của Quân giải phóng đã tung bay trên nóc Dinh Độc Lập, đánh dấu sự sụp đổ hoàn toàn của đế quốc Mỹ và chính quyền tay sai ở miền Nam Việt Nam. Chiến dịch Hồ Chí Minh toàn thắng, non sông Việt Nam thống nhất.</w:t>
      </w:r>
    </w:p>
    <w:p w14:paraId="4C5DA7FC" w14:textId="77777777" w:rsidR="00BE478B" w:rsidRPr="00BE478B" w:rsidRDefault="00BE478B" w:rsidP="00BE478B">
      <w:pPr>
        <w:spacing w:before="0" w:after="0"/>
        <w:ind w:firstLine="0"/>
        <w:jc w:val="left"/>
        <w:rPr>
          <w:rFonts w:ascii="Tahoma" w:hAnsi="Tahoma" w:cs="Tahoma"/>
          <w:sz w:val="20"/>
          <w:szCs w:val="20"/>
        </w:rPr>
      </w:pPr>
    </w:p>
    <w:p w14:paraId="40023C79" w14:textId="017C8859" w:rsidR="00BE478B" w:rsidRPr="00BE478B" w:rsidRDefault="00BE478B" w:rsidP="00BE478B">
      <w:pPr>
        <w:spacing w:before="0" w:after="0"/>
        <w:ind w:firstLine="0"/>
        <w:jc w:val="left"/>
        <w:rPr>
          <w:rFonts w:ascii="Tahoma" w:hAnsi="Tahoma" w:cs="Tahoma"/>
          <w:sz w:val="20"/>
          <w:szCs w:val="20"/>
        </w:rPr>
      </w:pPr>
      <w:r>
        <w:rPr>
          <w:noProof/>
        </w:rPr>
        <w:drawing>
          <wp:inline distT="0" distB="0" distL="0" distR="0" wp14:anchorId="1BFBB6A6" wp14:editId="3AF02592">
            <wp:extent cx="2786449" cy="1856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7885" cy="1870754"/>
                    </a:xfrm>
                    <a:prstGeom prst="rect">
                      <a:avLst/>
                    </a:prstGeom>
                    <a:noFill/>
                    <a:ln>
                      <a:noFill/>
                    </a:ln>
                  </pic:spPr>
                </pic:pic>
              </a:graphicData>
            </a:graphic>
          </wp:inline>
        </w:drawing>
      </w:r>
    </w:p>
    <w:p w14:paraId="30D6C433"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Đại tướng Võ Nguyên Giáp cùng các đồng chí trong Quân ủy Trung ương duyệt phương án tác chiến Chiến dịch Hồ Chí Minh (Hà Nội, tháng 4/1975). (Ảnh: TTXVN) </w:t>
      </w:r>
    </w:p>
    <w:p w14:paraId="3A31B4FD" w14:textId="77777777" w:rsidR="00BE478B" w:rsidRPr="00BE478B" w:rsidRDefault="00BE478B" w:rsidP="00BE478B">
      <w:pPr>
        <w:spacing w:before="0" w:after="0"/>
        <w:ind w:firstLine="0"/>
        <w:jc w:val="left"/>
        <w:rPr>
          <w:rFonts w:ascii="Tahoma" w:hAnsi="Tahoma" w:cs="Tahoma"/>
          <w:sz w:val="20"/>
          <w:szCs w:val="20"/>
        </w:rPr>
      </w:pPr>
    </w:p>
    <w:p w14:paraId="354B78DA"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Cuối năm 1974, khi cục diện chiến trường có nhiều thay đổi theo hướng có lợi cho ta, Bộ Chính trị họp bàn và đi đến quyết định giải phóng miền Nam trong năm 1975. Mệnh lệnh “Thần tốc, thần tốc hơn nữa, táo bạo, táo bạo hơn nữa, tranh thủ từng giờ từng phút xốc tới chiến trường giải phóng miền Nam, quyết chiến và toàn thắng” mà Tổng Tư lệnh - Đại tướng Võ  Nguyên Giáp thay mặt Quân ủy Trung ương truyền đi khắp chiến trường như một làn sóng cổ vũ tinh thần chiến đấu và quyết tâm chiến thắng của toàn thể quân dân Việt Nam. </w:t>
      </w:r>
    </w:p>
    <w:p w14:paraId="2B681E89" w14:textId="77777777" w:rsidR="00BE478B" w:rsidRPr="00BE478B" w:rsidRDefault="00BE478B" w:rsidP="00BE478B">
      <w:pPr>
        <w:spacing w:before="0" w:after="0"/>
        <w:ind w:firstLine="0"/>
        <w:jc w:val="left"/>
        <w:rPr>
          <w:rFonts w:ascii="Tahoma" w:hAnsi="Tahoma" w:cs="Tahoma"/>
          <w:sz w:val="20"/>
          <w:szCs w:val="20"/>
        </w:rPr>
      </w:pPr>
    </w:p>
    <w:p w14:paraId="5468315B"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Dưới sự lãnh đạo của Đảng, quân và dân ta đã tiến hành cuộc Tổng tiến công và nổi dậy trên toàn miền Nam và liên tiếp giành thắng lợi. Cuối tháng 4/1975, quân ta ào ào như vũ bão, tiến vào giải phóng Sài Gòn. Chiến dịch Hồ Chí Minh lịch sử đi đến thắng lợi cuối cùng, non sông Việt Nam thu về một mối.</w:t>
      </w:r>
    </w:p>
    <w:p w14:paraId="3C3A43C1" w14:textId="77777777" w:rsidR="00BE478B" w:rsidRPr="00BE478B" w:rsidRDefault="00BE478B" w:rsidP="00BE478B">
      <w:pPr>
        <w:spacing w:before="0" w:after="0"/>
        <w:ind w:firstLine="0"/>
        <w:jc w:val="left"/>
        <w:rPr>
          <w:rFonts w:ascii="Tahoma" w:hAnsi="Tahoma" w:cs="Tahoma"/>
          <w:sz w:val="20"/>
          <w:szCs w:val="20"/>
        </w:rPr>
      </w:pPr>
    </w:p>
    <w:p w14:paraId="4CCD16D2" w14:textId="3EB02E39" w:rsidR="00BE478B" w:rsidRDefault="00BE478B" w:rsidP="00BE478B">
      <w:pPr>
        <w:spacing w:before="0" w:after="0"/>
        <w:ind w:firstLine="0"/>
        <w:jc w:val="left"/>
        <w:rPr>
          <w:rFonts w:ascii="Tahoma" w:hAnsi="Tahoma" w:cs="Tahoma"/>
          <w:sz w:val="20"/>
          <w:szCs w:val="20"/>
        </w:rPr>
      </w:pPr>
      <w:r>
        <w:rPr>
          <w:noProof/>
        </w:rPr>
        <w:drawing>
          <wp:inline distT="0" distB="0" distL="0" distR="0" wp14:anchorId="7AD6FA31" wp14:editId="084D08F2">
            <wp:extent cx="2741991"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8129" cy="1839564"/>
                    </a:xfrm>
                    <a:prstGeom prst="rect">
                      <a:avLst/>
                    </a:prstGeom>
                    <a:noFill/>
                    <a:ln>
                      <a:noFill/>
                    </a:ln>
                  </pic:spPr>
                </pic:pic>
              </a:graphicData>
            </a:graphic>
          </wp:inline>
        </w:drawing>
      </w:r>
    </w:p>
    <w:p w14:paraId="2F2CAC78" w14:textId="29DE3612"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Xe tăng tiến vào Dinh Độc Lập ngày 30/4/1975. Ảnh tư liệu </w:t>
      </w:r>
    </w:p>
    <w:p w14:paraId="5FE1315D" w14:textId="77777777" w:rsidR="00BE478B" w:rsidRPr="00BE478B" w:rsidRDefault="00BE478B" w:rsidP="00BE478B">
      <w:pPr>
        <w:spacing w:before="0" w:after="0"/>
        <w:ind w:firstLine="0"/>
        <w:jc w:val="left"/>
        <w:rPr>
          <w:rFonts w:ascii="Tahoma" w:hAnsi="Tahoma" w:cs="Tahoma"/>
          <w:sz w:val="20"/>
          <w:szCs w:val="20"/>
        </w:rPr>
      </w:pPr>
    </w:p>
    <w:p w14:paraId="5D2F9859"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lastRenderedPageBreak/>
        <w:t>Làm nên chiến thắng đó, Việt Nam đã phát huy sức mạnh tổng hợp khối đại đoàn kết, sức mạnh dân tộc và sức mạnh thời đại, dưới sự lãnh đạo đúng đắn, sáng suốt của Đảng. Việt Nam có truyền thống yêu nước, không chịu khuất phục trước kẻ thù xâm lược; người Việt Nam khát khao độc lập, yêu chuộng hòa bình, quyết tâm thống nhất non sông.</w:t>
      </w:r>
    </w:p>
    <w:p w14:paraId="05F466D4" w14:textId="77777777" w:rsidR="00BE478B" w:rsidRPr="00BE478B" w:rsidRDefault="00BE478B" w:rsidP="00BE478B">
      <w:pPr>
        <w:spacing w:before="0" w:after="0"/>
        <w:ind w:firstLine="0"/>
        <w:jc w:val="left"/>
        <w:rPr>
          <w:rFonts w:ascii="Tahoma" w:hAnsi="Tahoma" w:cs="Tahoma"/>
          <w:sz w:val="20"/>
          <w:szCs w:val="20"/>
        </w:rPr>
      </w:pPr>
    </w:p>
    <w:p w14:paraId="0C1973FD"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Và đặc biệt, trong cuộc đấu tranh vệ quốc vĩ đại này, dân tộc Việt Nam, Nhân dân Việt Nam nhận được sự ủng hộ quý báu, kịp thời của bạn bè, đồng chí và nhân dân tiến bộ trên toàn thế giới. Những yếu tố đó đã hợp sức làm nên sức mạnh vĩ đại - sức mạnh Việt Nam!</w:t>
      </w:r>
    </w:p>
    <w:p w14:paraId="47836163" w14:textId="77777777" w:rsidR="00BE478B" w:rsidRPr="00BE478B" w:rsidRDefault="00BE478B" w:rsidP="00BE478B">
      <w:pPr>
        <w:spacing w:before="0" w:after="0"/>
        <w:ind w:firstLine="0"/>
        <w:jc w:val="left"/>
        <w:rPr>
          <w:rFonts w:ascii="Tahoma" w:hAnsi="Tahoma" w:cs="Tahoma"/>
          <w:sz w:val="20"/>
          <w:szCs w:val="20"/>
        </w:rPr>
      </w:pPr>
    </w:p>
    <w:p w14:paraId="163C00D0"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Từ những thành quả vĩ đại của cách mạng, của chiến thắng 30/4, hôm nay, toàn Đảng, toàn quân, toàn dân ta đang ra sức thi đua phát triển kinh tế, củng cố quốc phòng, ổn định an ninh, xây dựng đời sống mới văn minh, thịnh vượng, từng bước nâng cao vị thế Việt Nam trên trường quốc tế.</w:t>
      </w:r>
    </w:p>
    <w:p w14:paraId="16F7E9FB" w14:textId="77777777" w:rsidR="00BE478B" w:rsidRPr="00BE478B" w:rsidRDefault="00BE478B" w:rsidP="00BE478B">
      <w:pPr>
        <w:spacing w:before="0" w:after="0"/>
        <w:ind w:firstLine="0"/>
        <w:jc w:val="left"/>
        <w:rPr>
          <w:rFonts w:ascii="Tahoma" w:hAnsi="Tahoma" w:cs="Tahoma"/>
          <w:sz w:val="20"/>
          <w:szCs w:val="20"/>
        </w:rPr>
      </w:pPr>
    </w:p>
    <w:p w14:paraId="3FD8016C" w14:textId="59A67205" w:rsidR="00BE478B" w:rsidRPr="00BE478B" w:rsidRDefault="00BE478B" w:rsidP="00BE478B">
      <w:pPr>
        <w:spacing w:before="0" w:after="0"/>
        <w:ind w:firstLine="0"/>
        <w:jc w:val="left"/>
        <w:rPr>
          <w:rFonts w:ascii="Tahoma" w:hAnsi="Tahoma" w:cs="Tahoma"/>
          <w:sz w:val="20"/>
          <w:szCs w:val="20"/>
        </w:rPr>
      </w:pPr>
      <w:r>
        <w:rPr>
          <w:noProof/>
        </w:rPr>
        <w:drawing>
          <wp:inline distT="0" distB="0" distL="0" distR="0" wp14:anchorId="173766A6" wp14:editId="36D120C1">
            <wp:extent cx="3448296" cy="2298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8821" cy="2305372"/>
                    </a:xfrm>
                    <a:prstGeom prst="rect">
                      <a:avLst/>
                    </a:prstGeom>
                    <a:noFill/>
                    <a:ln>
                      <a:noFill/>
                    </a:ln>
                  </pic:spPr>
                </pic:pic>
              </a:graphicData>
            </a:graphic>
          </wp:inline>
        </w:drawing>
      </w:r>
    </w:p>
    <w:p w14:paraId="1E082467"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Sài Gòn rợp cờ hoa, biểu ngữ mừng chiến thắng. Ảnh tư liệu </w:t>
      </w:r>
    </w:p>
    <w:p w14:paraId="39693FBC" w14:textId="77777777" w:rsidR="00BE478B" w:rsidRPr="00BE478B" w:rsidRDefault="00BE478B" w:rsidP="00BE478B">
      <w:pPr>
        <w:spacing w:before="0" w:after="0"/>
        <w:ind w:firstLine="0"/>
        <w:jc w:val="left"/>
        <w:rPr>
          <w:rFonts w:ascii="Tahoma" w:hAnsi="Tahoma" w:cs="Tahoma"/>
          <w:sz w:val="20"/>
          <w:szCs w:val="20"/>
        </w:rPr>
      </w:pPr>
    </w:p>
    <w:p w14:paraId="15BEF19B"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Kế thừa, phát huy sức mạnh đoàn kết toàn dân tộc, chung sức, chung lòng thực hiện các mục tiêu, nhiệm vụ cũng như các chủ trương, chính sách của Đảng và Nhà nước. Trong đó, thực hiện thắng lợi các chỉ tiêu Nghị quyết Đại hội XII của Đảng và các nghị quyết, chỉ thị, quyết định của Trung ương; đẩy mạnh công cuộc xây dựng, chỉnh đốn Đảng theo tinh thần Nghị quyết Trung ương 4 (lần 1 và lần 2, khóa XII) cùng với Chỉ thị 05 của Bộ Chính trị về học tập và làm theo tư tưởng, đạo đức, phong cách Hồ Chí Minh.</w:t>
      </w:r>
    </w:p>
    <w:p w14:paraId="594786C6" w14:textId="77777777" w:rsidR="00BE478B" w:rsidRPr="00BE478B" w:rsidRDefault="00BE478B" w:rsidP="00BE478B">
      <w:pPr>
        <w:spacing w:before="0" w:after="0"/>
        <w:ind w:firstLine="0"/>
        <w:jc w:val="left"/>
        <w:rPr>
          <w:rFonts w:ascii="Tahoma" w:hAnsi="Tahoma" w:cs="Tahoma"/>
          <w:sz w:val="20"/>
          <w:szCs w:val="20"/>
        </w:rPr>
      </w:pPr>
    </w:p>
    <w:p w14:paraId="280A2E00"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Đặc biệt, là tập trung nguồn lực, trí tuệ để tiến hành đại hội Đảng các cấp nhiệm kỳ 2020-2025 thành công tốt đẹp.</w:t>
      </w:r>
    </w:p>
    <w:p w14:paraId="29938833" w14:textId="77777777" w:rsidR="00BE478B" w:rsidRPr="00BE478B" w:rsidRDefault="00BE478B" w:rsidP="00BE478B">
      <w:pPr>
        <w:spacing w:before="0" w:after="0"/>
        <w:ind w:firstLine="0"/>
        <w:jc w:val="left"/>
        <w:rPr>
          <w:rFonts w:ascii="Tahoma" w:hAnsi="Tahoma" w:cs="Tahoma"/>
          <w:sz w:val="20"/>
          <w:szCs w:val="20"/>
        </w:rPr>
      </w:pPr>
    </w:p>
    <w:p w14:paraId="3AFD68FA"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Tiếp tục nêu cao vai trò của cán bộ, đảng viên, trong đó có việc kiên quyết đấu tranh với các biểu hiện quan liêu, tham nhũng, suy thoái...; đấu tranh mạnh mẽ và làm thất bại âm mưu “diễn biến hòa bình” của các thế lực thù địch chống phá Đảng, Nhà nước nhằm đảm bảo sự ổn định và phát triển đất nước trong bối cảnh hội nhập quốc tế ngày càng sâu rộng.</w:t>
      </w:r>
    </w:p>
    <w:p w14:paraId="26B11BA9" w14:textId="77777777" w:rsidR="00BE478B" w:rsidRPr="00BE478B" w:rsidRDefault="00BE478B" w:rsidP="00BE478B">
      <w:pPr>
        <w:spacing w:before="0" w:after="0"/>
        <w:ind w:firstLine="0"/>
        <w:jc w:val="left"/>
        <w:rPr>
          <w:rFonts w:ascii="Tahoma" w:hAnsi="Tahoma" w:cs="Tahoma"/>
          <w:sz w:val="20"/>
          <w:szCs w:val="20"/>
        </w:rPr>
      </w:pPr>
    </w:p>
    <w:p w14:paraId="737ED7E4"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Bài học về phát huy sức mạnh của khối đại đoàn kết, đồng cam cộng khổ, quân dân một ý chí luôn được gìn giữ, phát huy trong từng giai đoạn lịch sử của cách mạng và đặc biệt càng có ý nghĩa trong bối cảnh hiện nay khi thế giới nói chung, Việt Nam nói riêng đang trải qua những tháng ngày khó khăn chiến đấu với “giặc dịch” Covid-19.</w:t>
      </w:r>
    </w:p>
    <w:p w14:paraId="642D3A31" w14:textId="77777777" w:rsidR="00BE478B" w:rsidRPr="00BE478B" w:rsidRDefault="00BE478B" w:rsidP="00BE478B">
      <w:pPr>
        <w:spacing w:before="0" w:after="0"/>
        <w:ind w:firstLine="0"/>
        <w:jc w:val="left"/>
        <w:rPr>
          <w:rFonts w:ascii="Tahoma" w:hAnsi="Tahoma" w:cs="Tahoma"/>
          <w:sz w:val="20"/>
          <w:szCs w:val="20"/>
        </w:rPr>
      </w:pPr>
    </w:p>
    <w:p w14:paraId="53A73690"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Với tinh thần “chống dịch như chống giặc”, Việt Nam huy động sự vào cuộc mạnh mẽ của cả hệ thống chính trị, sự chung tay tích cực của toàn thể cộng đồng, đến nay, đã hạn chế được số người lây nhiễm và đặc biệt, chưa có ca nào tử vong. Trong cuộc chiến chống dịch này, Việt Nam được nhiều nước trên thế giới ghi nhận.</w:t>
      </w:r>
    </w:p>
    <w:p w14:paraId="50E50987" w14:textId="77777777" w:rsidR="00BE478B" w:rsidRPr="00BE478B" w:rsidRDefault="00BE478B" w:rsidP="00BE478B">
      <w:pPr>
        <w:spacing w:before="0" w:after="0"/>
        <w:ind w:firstLine="0"/>
        <w:jc w:val="left"/>
        <w:rPr>
          <w:rFonts w:ascii="Tahoma" w:hAnsi="Tahoma" w:cs="Tahoma"/>
          <w:sz w:val="20"/>
          <w:szCs w:val="20"/>
        </w:rPr>
      </w:pPr>
    </w:p>
    <w:p w14:paraId="40DAF96A"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Chiến thắng 30/4 mở trang mới cho dân tộc Việt Nam trong sự nghiệp xây dựng và bảo vệ Tổ quốc. Trong ảnh: Thành phố Hà Tĩnh được đầu tư xây dựng ngày càng văn minh, hiện đại</w:t>
      </w:r>
    </w:p>
    <w:p w14:paraId="2B9F395E" w14:textId="77777777" w:rsidR="00BE478B" w:rsidRPr="00BE478B" w:rsidRDefault="00BE478B" w:rsidP="00BE478B">
      <w:pPr>
        <w:spacing w:before="0" w:after="0"/>
        <w:ind w:firstLine="0"/>
        <w:jc w:val="left"/>
        <w:rPr>
          <w:rFonts w:ascii="Tahoma" w:hAnsi="Tahoma" w:cs="Tahoma"/>
          <w:sz w:val="20"/>
          <w:szCs w:val="20"/>
        </w:rPr>
      </w:pPr>
    </w:p>
    <w:p w14:paraId="1668872B"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45 năm qua, chiến thắng 30/4 vẫn nguyên vẹn cảm xúc trong mỗi người dân Việt Nam. Nghĩ về chiến thắng có ý nghĩa lịch sử vô cùng to lớn này, chúng ta mãi mãi ghi nhớ công ơn trời biển của Đảng, </w:t>
      </w:r>
      <w:r w:rsidRPr="00BE478B">
        <w:rPr>
          <w:rFonts w:ascii="Tahoma" w:hAnsi="Tahoma" w:cs="Tahoma"/>
          <w:sz w:val="20"/>
          <w:szCs w:val="20"/>
        </w:rPr>
        <w:lastRenderedPageBreak/>
        <w:t>của Chủ tịch Hồ Chí Minh và các vị lãnh tụ tiền bối, các anh hùng liệt sỹ.... Điều đó đang tiếp thêm động lực mới cho toàn Đảng, toàn dân, toàn quân ta trong sự nghiệp xây dựng và bảo vệ Tổ quốc, vì mục tiêu dân giàu, nước mạnh, dân chủ, công bằng, văn minh.</w:t>
      </w:r>
    </w:p>
    <w:p w14:paraId="4316430E" w14:textId="77777777" w:rsidR="00BE478B" w:rsidRPr="00BE478B" w:rsidRDefault="00BE478B" w:rsidP="00BE478B">
      <w:pPr>
        <w:spacing w:before="0" w:after="0"/>
        <w:ind w:firstLine="0"/>
        <w:jc w:val="left"/>
        <w:rPr>
          <w:rFonts w:ascii="Tahoma" w:hAnsi="Tahoma" w:cs="Tahoma"/>
          <w:sz w:val="20"/>
          <w:szCs w:val="20"/>
        </w:rPr>
      </w:pPr>
    </w:p>
    <w:p w14:paraId="47F487E7" w14:textId="48174009" w:rsid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Theo Baohatinh.vn</w:t>
      </w:r>
    </w:p>
    <w:bookmarkEnd w:id="2"/>
    <w:p w14:paraId="0B0E96C4" w14:textId="77777777" w:rsidR="00BE478B" w:rsidRDefault="00BE478B" w:rsidP="00BE478B">
      <w:pPr>
        <w:spacing w:before="0" w:after="0"/>
        <w:ind w:firstLine="0"/>
        <w:jc w:val="left"/>
        <w:rPr>
          <w:rFonts w:ascii="Tahoma" w:hAnsi="Tahoma" w:cs="Tahoma"/>
          <w:sz w:val="20"/>
          <w:szCs w:val="20"/>
        </w:rPr>
      </w:pPr>
    </w:p>
    <w:p w14:paraId="49BA9B9E" w14:textId="77777777" w:rsidR="00BE478B" w:rsidRPr="00C740CC" w:rsidRDefault="00BE478B" w:rsidP="00BE478B">
      <w:pPr>
        <w:pStyle w:val="Heading2"/>
      </w:pPr>
      <w:r>
        <w:t>1.2. Dữ liệu câu 2.2</w:t>
      </w:r>
    </w:p>
    <w:p w14:paraId="16F0E201" w14:textId="07786AFB" w:rsidR="00BE478B" w:rsidRDefault="00BE478B" w:rsidP="00BE478B">
      <w:pPr>
        <w:spacing w:before="0" w:after="0"/>
        <w:ind w:firstLine="0"/>
        <w:rPr>
          <w:rFonts w:ascii="Tahoma" w:hAnsi="Tahoma" w:cs="Tahoma"/>
          <w:kern w:val="36"/>
          <w:sz w:val="20"/>
          <w:szCs w:val="20"/>
        </w:rPr>
      </w:pPr>
      <w:bookmarkStart w:id="5" w:name="_Hlk83904529"/>
      <w:bookmarkEnd w:id="3"/>
      <w:r>
        <w:rPr>
          <w:rFonts w:ascii="Tahoma" w:hAnsi="Tahoma" w:cs="Tahoma"/>
          <w:noProof/>
          <w:kern w:val="36"/>
          <w:sz w:val="20"/>
          <w:szCs w:val="20"/>
        </w:rPr>
        <w:drawing>
          <wp:inline distT="0" distB="0" distL="0" distR="0" wp14:anchorId="1D17DDC8" wp14:editId="3578B7EC">
            <wp:extent cx="3139332" cy="18051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241" cy="1812539"/>
                    </a:xfrm>
                    <a:prstGeom prst="rect">
                      <a:avLst/>
                    </a:prstGeom>
                    <a:noFill/>
                  </pic:spPr>
                </pic:pic>
              </a:graphicData>
            </a:graphic>
          </wp:inline>
        </w:drawing>
      </w:r>
    </w:p>
    <w:p w14:paraId="7E94DD94" w14:textId="77777777" w:rsidR="00BE478B" w:rsidRDefault="00BE478B" w:rsidP="00BE478B">
      <w:pPr>
        <w:spacing w:before="0" w:after="0"/>
        <w:ind w:firstLine="0"/>
        <w:rPr>
          <w:rFonts w:ascii="Tahoma" w:hAnsi="Tahoma" w:cs="Tahoma"/>
          <w:kern w:val="36"/>
          <w:sz w:val="20"/>
          <w:szCs w:val="20"/>
        </w:rPr>
      </w:pPr>
    </w:p>
    <w:p w14:paraId="50C9BC9A" w14:textId="77777777" w:rsidR="00BE478B" w:rsidRDefault="00BE478B" w:rsidP="00BE478B">
      <w:pPr>
        <w:spacing w:before="0" w:after="0"/>
        <w:ind w:firstLine="0"/>
        <w:rPr>
          <w:rFonts w:ascii="Tahoma" w:hAnsi="Tahoma" w:cs="Tahoma"/>
          <w:kern w:val="36"/>
          <w:sz w:val="20"/>
          <w:szCs w:val="20"/>
        </w:rPr>
      </w:pPr>
    </w:p>
    <w:p w14:paraId="665542A0" w14:textId="77777777" w:rsidR="00BE478B" w:rsidRDefault="00BE478B" w:rsidP="00BE478B">
      <w:pPr>
        <w:pStyle w:val="Heading1"/>
      </w:pPr>
      <w:r w:rsidRPr="00A95D22">
        <w:t>2. Dữ liệu phần PowerPoint</w:t>
      </w:r>
    </w:p>
    <w:bookmarkEnd w:id="5"/>
    <w:p w14:paraId="2B2182EF" w14:textId="3005783E" w:rsidR="00BE478B" w:rsidRDefault="00BE478B" w:rsidP="00BE478B">
      <w:pPr>
        <w:spacing w:before="0" w:after="0"/>
        <w:ind w:firstLine="0"/>
        <w:rPr>
          <w:rFonts w:ascii="Tahoma" w:hAnsi="Tahoma" w:cs="Tahoma"/>
          <w:kern w:val="36"/>
          <w:sz w:val="20"/>
          <w:szCs w:val="20"/>
        </w:rPr>
      </w:pPr>
    </w:p>
    <w:p w14:paraId="621C38F9"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Hào khí non sông 30/4</w:t>
      </w:r>
    </w:p>
    <w:p w14:paraId="6FC28943"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Tác giả: Trần Thanh Phong</w:t>
      </w:r>
    </w:p>
    <w:p w14:paraId="1518C342" w14:textId="77777777" w:rsidR="007D4E87" w:rsidRPr="007D4E87" w:rsidRDefault="007D4E87" w:rsidP="007D4E87">
      <w:pPr>
        <w:spacing w:before="0" w:after="0"/>
        <w:ind w:firstLine="0"/>
        <w:rPr>
          <w:rFonts w:ascii="Tahoma" w:hAnsi="Tahoma" w:cs="Tahoma"/>
          <w:kern w:val="36"/>
          <w:sz w:val="20"/>
          <w:szCs w:val="20"/>
        </w:rPr>
      </w:pPr>
    </w:p>
    <w:p w14:paraId="72076E73"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Mừng đất nước qua cơn binh biến</w:t>
      </w:r>
    </w:p>
    <w:p w14:paraId="222529D1"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Thời điêu tàn ai khiến đau thương</w:t>
      </w:r>
    </w:p>
    <w:p w14:paraId="06C1EA1B"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Hờn căm lũ giặc khôn lường</w:t>
      </w:r>
    </w:p>
    <w:p w14:paraId="3FA8E6B0" w14:textId="583EC39B" w:rsidR="00BE478B"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Gieo bao khốn khổ tai ương nước nhà</w:t>
      </w:r>
    </w:p>
    <w:p w14:paraId="52697B8E" w14:textId="77777777" w:rsidR="007D4E87" w:rsidRDefault="007D4E87" w:rsidP="007D4E87">
      <w:pPr>
        <w:spacing w:before="0" w:after="0"/>
        <w:ind w:firstLine="0"/>
        <w:rPr>
          <w:rFonts w:ascii="Tahoma" w:hAnsi="Tahoma" w:cs="Tahoma"/>
          <w:kern w:val="36"/>
          <w:sz w:val="20"/>
          <w:szCs w:val="20"/>
        </w:rPr>
      </w:pPr>
    </w:p>
    <w:p w14:paraId="0AD97A3F"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Giờ đã thấy muôn hoa đổi mới</w:t>
      </w:r>
    </w:p>
    <w:p w14:paraId="54336C9F"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Một màu xanh phơi phới bên lòng</w:t>
      </w:r>
    </w:p>
    <w:p w14:paraId="53DAF045"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Qua rồi cuộc sống long đong</w:t>
      </w:r>
    </w:p>
    <w:p w14:paraId="11405F1C"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Vươn lên giàu mạnh theo dòng thời gian</w:t>
      </w:r>
    </w:p>
    <w:p w14:paraId="6D8D790E" w14:textId="77777777" w:rsidR="007D4E87" w:rsidRPr="007D4E87" w:rsidRDefault="007D4E87" w:rsidP="007D4E87">
      <w:pPr>
        <w:spacing w:before="0" w:after="0"/>
        <w:ind w:firstLine="0"/>
        <w:rPr>
          <w:rFonts w:ascii="Tahoma" w:hAnsi="Tahoma" w:cs="Tahoma"/>
          <w:kern w:val="36"/>
          <w:sz w:val="20"/>
          <w:szCs w:val="20"/>
        </w:rPr>
      </w:pPr>
    </w:p>
    <w:p w14:paraId="6769FDA7"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Ta nước Việt gian nan chẳng ngại</w:t>
      </w:r>
    </w:p>
    <w:p w14:paraId="6834DB56"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Khí anh hùng khoan khoái hiên ngang</w:t>
      </w:r>
    </w:p>
    <w:p w14:paraId="4ECF731E"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Dẹp bao nhiêu kẻ hung tàn</w:t>
      </w:r>
    </w:p>
    <w:p w14:paraId="07802FED"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Xây đời no ấm khải hoàn vang ca</w:t>
      </w:r>
    </w:p>
    <w:p w14:paraId="5BBB4B65" w14:textId="77777777" w:rsidR="007D4E87" w:rsidRPr="007D4E87" w:rsidRDefault="007D4E87" w:rsidP="007D4E87">
      <w:pPr>
        <w:spacing w:before="0" w:after="0"/>
        <w:ind w:firstLine="0"/>
        <w:rPr>
          <w:rFonts w:ascii="Tahoma" w:hAnsi="Tahoma" w:cs="Tahoma"/>
          <w:kern w:val="36"/>
          <w:sz w:val="20"/>
          <w:szCs w:val="20"/>
        </w:rPr>
      </w:pPr>
    </w:p>
    <w:p w14:paraId="3B4859A7"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Giờ tuổi trẻ chúng ta dựng nước</w:t>
      </w:r>
    </w:p>
    <w:p w14:paraId="61A42E16"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Đẹp cho đời tiếp bước cha anh</w:t>
      </w:r>
    </w:p>
    <w:p w14:paraId="7288FAB3"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Giữ cho non nước yên lành</w:t>
      </w:r>
    </w:p>
    <w:p w14:paraId="4C7D641F" w14:textId="0C0696C6" w:rsid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Một màu hoa gấm mãi xanh hòa bình</w:t>
      </w:r>
    </w:p>
    <w:p w14:paraId="7EAD3212" w14:textId="77777777" w:rsidR="007D4E87" w:rsidRDefault="007D4E87" w:rsidP="007D4E87">
      <w:pPr>
        <w:spacing w:before="0" w:after="0"/>
        <w:ind w:firstLine="0"/>
        <w:rPr>
          <w:rFonts w:ascii="Tahoma" w:hAnsi="Tahoma" w:cs="Tahoma"/>
          <w:kern w:val="36"/>
          <w:sz w:val="20"/>
          <w:szCs w:val="20"/>
        </w:rPr>
      </w:pPr>
    </w:p>
    <w:p w14:paraId="233993BD"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Mừng kỷ niệm quang vinh chiến thắng</w:t>
      </w:r>
    </w:p>
    <w:p w14:paraId="72E57719"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Ngày non sông nối thẳng nói liền</w:t>
      </w:r>
    </w:p>
    <w:p w14:paraId="6816F82F"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Để cho con cháu Lạc – Tiên</w:t>
      </w:r>
    </w:p>
    <w:p w14:paraId="3DFFA8BE" w14:textId="543C17E3" w:rsid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Muôn đời ghi nhớ lời nguyền cha ông.</w:t>
      </w:r>
    </w:p>
    <w:p w14:paraId="077B07F6" w14:textId="77777777" w:rsidR="007D4E87" w:rsidRDefault="007D4E87" w:rsidP="007D4E87">
      <w:pPr>
        <w:spacing w:before="0" w:after="0"/>
        <w:ind w:firstLine="0"/>
        <w:rPr>
          <w:rFonts w:ascii="Tahoma" w:hAnsi="Tahoma" w:cs="Tahoma"/>
          <w:kern w:val="36"/>
          <w:sz w:val="20"/>
          <w:szCs w:val="20"/>
        </w:rPr>
      </w:pPr>
    </w:p>
    <w:p w14:paraId="1450C6FD" w14:textId="5B10D22A" w:rsidR="007D4E87" w:rsidRDefault="00944272" w:rsidP="007D4E87">
      <w:pPr>
        <w:spacing w:before="0" w:after="0"/>
        <w:ind w:firstLine="0"/>
        <w:rPr>
          <w:rFonts w:ascii="Tahoma" w:hAnsi="Tahoma" w:cs="Tahoma"/>
          <w:kern w:val="36"/>
          <w:sz w:val="20"/>
          <w:szCs w:val="20"/>
        </w:rPr>
      </w:pPr>
      <w:r>
        <w:rPr>
          <w:rFonts w:ascii="Tahoma" w:hAnsi="Tahoma" w:cs="Tahoma"/>
          <w:noProof/>
          <w:kern w:val="36"/>
          <w:sz w:val="20"/>
          <w:szCs w:val="20"/>
        </w:rPr>
        <w:lastRenderedPageBreak/>
        <w:drawing>
          <wp:inline distT="0" distB="0" distL="0" distR="0" wp14:anchorId="12E03BA8" wp14:editId="0CB7EF8D">
            <wp:extent cx="3686827" cy="1843414"/>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097" cy="1846549"/>
                    </a:xfrm>
                    <a:prstGeom prst="rect">
                      <a:avLst/>
                    </a:prstGeom>
                    <a:noFill/>
                  </pic:spPr>
                </pic:pic>
              </a:graphicData>
            </a:graphic>
          </wp:inline>
        </w:drawing>
      </w:r>
    </w:p>
    <w:p w14:paraId="740B3EDE" w14:textId="58984D02" w:rsidR="0047145D" w:rsidRDefault="0047145D" w:rsidP="007D4E87">
      <w:pPr>
        <w:spacing w:before="0" w:after="0"/>
        <w:ind w:firstLine="0"/>
        <w:rPr>
          <w:rFonts w:ascii="Tahoma" w:hAnsi="Tahoma" w:cs="Tahoma"/>
          <w:kern w:val="36"/>
          <w:sz w:val="20"/>
          <w:szCs w:val="20"/>
        </w:rPr>
      </w:pPr>
      <w:r>
        <w:rPr>
          <w:noProof/>
        </w:rPr>
        <w:drawing>
          <wp:inline distT="0" distB="0" distL="0" distR="0" wp14:anchorId="13B9A890" wp14:editId="054B02D7">
            <wp:extent cx="3482236" cy="26918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731" cy="2699153"/>
                    </a:xfrm>
                    <a:prstGeom prst="rect">
                      <a:avLst/>
                    </a:prstGeom>
                    <a:noFill/>
                    <a:ln>
                      <a:noFill/>
                    </a:ln>
                  </pic:spPr>
                </pic:pic>
              </a:graphicData>
            </a:graphic>
          </wp:inline>
        </w:drawing>
      </w:r>
    </w:p>
    <w:p w14:paraId="02633323" w14:textId="77777777" w:rsidR="007D4E87" w:rsidRDefault="007D4E87" w:rsidP="007D4E87">
      <w:pPr>
        <w:spacing w:before="0" w:after="0"/>
        <w:ind w:firstLine="0"/>
        <w:rPr>
          <w:rFonts w:ascii="Tahoma" w:hAnsi="Tahoma" w:cs="Tahoma"/>
          <w:kern w:val="36"/>
          <w:sz w:val="20"/>
          <w:szCs w:val="20"/>
        </w:rPr>
      </w:pPr>
    </w:p>
    <w:bookmarkEnd w:id="4"/>
    <w:p w14:paraId="4DA6BBF0" w14:textId="77777777" w:rsidR="00BE478B" w:rsidRDefault="00BE478B" w:rsidP="00BE478B">
      <w:pPr>
        <w:pStyle w:val="Heading1"/>
      </w:pPr>
      <w:r>
        <w:t xml:space="preserve">3. </w:t>
      </w:r>
      <w:r w:rsidRPr="00A95D22">
        <w:t xml:space="preserve">Dữ liệu phần </w:t>
      </w:r>
      <w:r>
        <w:t>Excel</w:t>
      </w:r>
      <w:r w:rsidRPr="00A95D22">
        <w:t>:</w:t>
      </w:r>
      <w:bookmarkEnd w:id="0"/>
    </w:p>
    <w:tbl>
      <w:tblPr>
        <w:tblW w:w="8234" w:type="dxa"/>
        <w:tblInd w:w="210" w:type="dxa"/>
        <w:tblLook w:val="04A0" w:firstRow="1" w:lastRow="0" w:firstColumn="1" w:lastColumn="0" w:noHBand="0" w:noVBand="1"/>
      </w:tblPr>
      <w:tblGrid>
        <w:gridCol w:w="699"/>
        <w:gridCol w:w="1266"/>
        <w:gridCol w:w="1080"/>
        <w:gridCol w:w="1180"/>
        <w:gridCol w:w="1195"/>
        <w:gridCol w:w="820"/>
        <w:gridCol w:w="1041"/>
        <w:gridCol w:w="953"/>
      </w:tblGrid>
      <w:tr w:rsidR="007D4E87" w:rsidRPr="000704A7" w14:paraId="022F16B3" w14:textId="77777777" w:rsidTr="004C5225">
        <w:trPr>
          <w:trHeight w:val="330"/>
        </w:trPr>
        <w:tc>
          <w:tcPr>
            <w:tcW w:w="4225" w:type="dxa"/>
            <w:gridSpan w:val="4"/>
            <w:tcBorders>
              <w:top w:val="nil"/>
              <w:left w:val="nil"/>
              <w:bottom w:val="single" w:sz="8" w:space="0" w:color="auto"/>
              <w:right w:val="nil"/>
            </w:tcBorders>
            <w:shd w:val="clear" w:color="auto" w:fill="auto"/>
            <w:noWrap/>
            <w:vAlign w:val="center"/>
            <w:hideMark/>
          </w:tcPr>
          <w:p w14:paraId="2A8CF1B3"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BẢNG TÍNH TIỀN NHẬP HÀNG</w:t>
            </w:r>
          </w:p>
        </w:tc>
        <w:tc>
          <w:tcPr>
            <w:tcW w:w="1195" w:type="dxa"/>
            <w:tcBorders>
              <w:top w:val="nil"/>
              <w:left w:val="nil"/>
              <w:bottom w:val="single" w:sz="8" w:space="0" w:color="auto"/>
              <w:right w:val="nil"/>
            </w:tcBorders>
            <w:shd w:val="clear" w:color="auto" w:fill="auto"/>
            <w:noWrap/>
            <w:vAlign w:val="center"/>
            <w:hideMark/>
          </w:tcPr>
          <w:p w14:paraId="7C211AFE"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c>
          <w:tcPr>
            <w:tcW w:w="820" w:type="dxa"/>
            <w:tcBorders>
              <w:top w:val="nil"/>
              <w:left w:val="nil"/>
              <w:bottom w:val="single" w:sz="8" w:space="0" w:color="auto"/>
              <w:right w:val="nil"/>
            </w:tcBorders>
            <w:shd w:val="clear" w:color="auto" w:fill="auto"/>
            <w:noWrap/>
            <w:vAlign w:val="center"/>
            <w:hideMark/>
          </w:tcPr>
          <w:p w14:paraId="1D15809B"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c>
          <w:tcPr>
            <w:tcW w:w="1041" w:type="dxa"/>
            <w:tcBorders>
              <w:top w:val="nil"/>
              <w:left w:val="nil"/>
              <w:bottom w:val="single" w:sz="8" w:space="0" w:color="auto"/>
              <w:right w:val="nil"/>
            </w:tcBorders>
            <w:shd w:val="clear" w:color="auto" w:fill="auto"/>
            <w:noWrap/>
            <w:vAlign w:val="center"/>
            <w:hideMark/>
          </w:tcPr>
          <w:p w14:paraId="5CF37760"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c>
          <w:tcPr>
            <w:tcW w:w="953" w:type="dxa"/>
            <w:tcBorders>
              <w:top w:val="nil"/>
              <w:left w:val="nil"/>
              <w:bottom w:val="single" w:sz="8" w:space="0" w:color="auto"/>
              <w:right w:val="nil"/>
            </w:tcBorders>
            <w:shd w:val="clear" w:color="auto" w:fill="auto"/>
            <w:noWrap/>
            <w:vAlign w:val="center"/>
            <w:hideMark/>
          </w:tcPr>
          <w:p w14:paraId="03377924"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r>
      <w:tr w:rsidR="007D4E87" w:rsidRPr="000704A7" w14:paraId="2854B794" w14:textId="77777777" w:rsidTr="004C5225">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386827B" w14:textId="77777777" w:rsidR="007D4E87" w:rsidRPr="000704A7" w:rsidRDefault="007D4E87" w:rsidP="004C5225">
            <w:pPr>
              <w:spacing w:before="0" w:after="0"/>
              <w:ind w:firstLine="0"/>
              <w:jc w:val="left"/>
              <w:rPr>
                <w:rFonts w:ascii="Arial" w:eastAsia="Times New Roman" w:hAnsi="Arial" w:cs="Arial"/>
                <w:bCs/>
                <w:color w:val="000000"/>
                <w:sz w:val="22"/>
                <w:szCs w:val="22"/>
                <w:lang w:eastAsia="en-US"/>
              </w:rPr>
            </w:pPr>
            <w:r w:rsidRPr="000704A7">
              <w:rPr>
                <w:rFonts w:ascii="Arial" w:eastAsia="Times New Roman" w:hAnsi="Arial" w:cs="Arial"/>
                <w:bCs/>
                <w:color w:val="000000"/>
                <w:sz w:val="22"/>
                <w:szCs w:val="22"/>
                <w:lang w:eastAsia="en-US"/>
              </w:rPr>
              <w:t>TT</w:t>
            </w:r>
          </w:p>
        </w:tc>
        <w:tc>
          <w:tcPr>
            <w:tcW w:w="1266" w:type="dxa"/>
            <w:tcBorders>
              <w:top w:val="nil"/>
              <w:left w:val="nil"/>
              <w:bottom w:val="single" w:sz="8" w:space="0" w:color="auto"/>
              <w:right w:val="single" w:sz="8" w:space="0" w:color="auto"/>
            </w:tcBorders>
            <w:shd w:val="clear" w:color="auto" w:fill="auto"/>
            <w:noWrap/>
            <w:vAlign w:val="center"/>
            <w:hideMark/>
          </w:tcPr>
          <w:p w14:paraId="3A489507"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Tên hàng</w:t>
            </w:r>
          </w:p>
        </w:tc>
        <w:tc>
          <w:tcPr>
            <w:tcW w:w="1080" w:type="dxa"/>
            <w:tcBorders>
              <w:top w:val="nil"/>
              <w:left w:val="nil"/>
              <w:bottom w:val="single" w:sz="8" w:space="0" w:color="auto"/>
              <w:right w:val="single" w:sz="8" w:space="0" w:color="auto"/>
            </w:tcBorders>
            <w:shd w:val="clear" w:color="auto" w:fill="auto"/>
            <w:vAlign w:val="center"/>
            <w:hideMark/>
          </w:tcPr>
          <w:p w14:paraId="0D89F268"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Loại hàng</w:t>
            </w:r>
          </w:p>
        </w:tc>
        <w:tc>
          <w:tcPr>
            <w:tcW w:w="1180" w:type="dxa"/>
            <w:tcBorders>
              <w:top w:val="nil"/>
              <w:left w:val="nil"/>
              <w:bottom w:val="single" w:sz="8" w:space="0" w:color="auto"/>
              <w:right w:val="single" w:sz="8" w:space="0" w:color="auto"/>
            </w:tcBorders>
            <w:shd w:val="clear" w:color="auto" w:fill="auto"/>
            <w:vAlign w:val="center"/>
            <w:hideMark/>
          </w:tcPr>
          <w:p w14:paraId="0025307D"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Số lượng</w:t>
            </w:r>
          </w:p>
        </w:tc>
        <w:tc>
          <w:tcPr>
            <w:tcW w:w="1195" w:type="dxa"/>
            <w:tcBorders>
              <w:top w:val="nil"/>
              <w:left w:val="nil"/>
              <w:bottom w:val="single" w:sz="8" w:space="0" w:color="auto"/>
              <w:right w:val="single" w:sz="8" w:space="0" w:color="auto"/>
            </w:tcBorders>
            <w:shd w:val="clear" w:color="auto" w:fill="auto"/>
            <w:noWrap/>
            <w:vAlign w:val="center"/>
            <w:hideMark/>
          </w:tcPr>
          <w:p w14:paraId="2DC1E16F"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Đơn giá</w:t>
            </w:r>
          </w:p>
        </w:tc>
        <w:tc>
          <w:tcPr>
            <w:tcW w:w="820" w:type="dxa"/>
            <w:tcBorders>
              <w:top w:val="nil"/>
              <w:left w:val="nil"/>
              <w:bottom w:val="single" w:sz="8" w:space="0" w:color="auto"/>
              <w:right w:val="single" w:sz="8" w:space="0" w:color="auto"/>
            </w:tcBorders>
            <w:shd w:val="clear" w:color="auto" w:fill="auto"/>
            <w:noWrap/>
            <w:vAlign w:val="center"/>
            <w:hideMark/>
          </w:tcPr>
          <w:p w14:paraId="01F237BF"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xml:space="preserve">Giá trị hàng hóa </w:t>
            </w:r>
          </w:p>
        </w:tc>
        <w:tc>
          <w:tcPr>
            <w:tcW w:w="1041" w:type="dxa"/>
            <w:tcBorders>
              <w:top w:val="nil"/>
              <w:left w:val="nil"/>
              <w:bottom w:val="single" w:sz="8" w:space="0" w:color="auto"/>
              <w:right w:val="single" w:sz="8" w:space="0" w:color="auto"/>
            </w:tcBorders>
            <w:shd w:val="clear" w:color="auto" w:fill="auto"/>
            <w:noWrap/>
            <w:vAlign w:val="center"/>
            <w:hideMark/>
          </w:tcPr>
          <w:p w14:paraId="445142C6"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xml:space="preserve"> Thuế</w:t>
            </w:r>
          </w:p>
        </w:tc>
        <w:tc>
          <w:tcPr>
            <w:tcW w:w="953" w:type="dxa"/>
            <w:tcBorders>
              <w:top w:val="nil"/>
              <w:left w:val="nil"/>
              <w:bottom w:val="single" w:sz="8" w:space="0" w:color="auto"/>
              <w:right w:val="single" w:sz="8" w:space="0" w:color="auto"/>
            </w:tcBorders>
            <w:shd w:val="clear" w:color="auto" w:fill="auto"/>
            <w:noWrap/>
            <w:vAlign w:val="center"/>
            <w:hideMark/>
          </w:tcPr>
          <w:p w14:paraId="7C7B7C19"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Giá trị hàng hóa sau thuế</w:t>
            </w:r>
          </w:p>
        </w:tc>
      </w:tr>
      <w:tr w:rsidR="0089140D" w:rsidRPr="000704A7" w14:paraId="554CDE49"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55138334"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w:t>
            </w:r>
          </w:p>
        </w:tc>
        <w:tc>
          <w:tcPr>
            <w:tcW w:w="1266" w:type="dxa"/>
            <w:tcBorders>
              <w:top w:val="nil"/>
              <w:left w:val="nil"/>
              <w:bottom w:val="single" w:sz="8" w:space="0" w:color="auto"/>
              <w:right w:val="single" w:sz="8" w:space="0" w:color="auto"/>
            </w:tcBorders>
            <w:shd w:val="clear" w:color="auto" w:fill="auto"/>
            <w:noWrap/>
            <w:vAlign w:val="center"/>
            <w:hideMark/>
          </w:tcPr>
          <w:p w14:paraId="689D44F2"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Míc</w:t>
            </w:r>
          </w:p>
        </w:tc>
        <w:tc>
          <w:tcPr>
            <w:tcW w:w="1080" w:type="dxa"/>
            <w:tcBorders>
              <w:top w:val="nil"/>
              <w:left w:val="nil"/>
              <w:bottom w:val="single" w:sz="8" w:space="0" w:color="auto"/>
              <w:right w:val="single" w:sz="8" w:space="0" w:color="auto"/>
            </w:tcBorders>
            <w:shd w:val="clear" w:color="auto" w:fill="auto"/>
            <w:noWrap/>
            <w:vAlign w:val="center"/>
            <w:hideMark/>
          </w:tcPr>
          <w:p w14:paraId="746AD6B2"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hideMark/>
          </w:tcPr>
          <w:p w14:paraId="41BB6240" w14:textId="4F31ED46"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220</w:t>
            </w:r>
          </w:p>
        </w:tc>
        <w:tc>
          <w:tcPr>
            <w:tcW w:w="1195" w:type="dxa"/>
            <w:tcBorders>
              <w:top w:val="nil"/>
              <w:left w:val="nil"/>
              <w:bottom w:val="single" w:sz="8" w:space="0" w:color="auto"/>
              <w:right w:val="single" w:sz="8" w:space="0" w:color="auto"/>
            </w:tcBorders>
            <w:shd w:val="clear" w:color="auto" w:fill="auto"/>
            <w:noWrap/>
            <w:vAlign w:val="center"/>
            <w:hideMark/>
          </w:tcPr>
          <w:p w14:paraId="4CB50731"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700000</w:t>
            </w:r>
          </w:p>
        </w:tc>
        <w:tc>
          <w:tcPr>
            <w:tcW w:w="820" w:type="dxa"/>
            <w:tcBorders>
              <w:top w:val="nil"/>
              <w:left w:val="nil"/>
              <w:bottom w:val="single" w:sz="8" w:space="0" w:color="auto"/>
              <w:right w:val="single" w:sz="8" w:space="0" w:color="auto"/>
            </w:tcBorders>
            <w:shd w:val="clear" w:color="auto" w:fill="auto"/>
            <w:noWrap/>
            <w:vAlign w:val="center"/>
            <w:hideMark/>
          </w:tcPr>
          <w:p w14:paraId="57E1C9C0"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0C05BA9F"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52D52081"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53CA4223"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00F8862B"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2</w:t>
            </w:r>
          </w:p>
        </w:tc>
        <w:tc>
          <w:tcPr>
            <w:tcW w:w="1266" w:type="dxa"/>
            <w:tcBorders>
              <w:top w:val="nil"/>
              <w:left w:val="nil"/>
              <w:bottom w:val="single" w:sz="8" w:space="0" w:color="auto"/>
              <w:right w:val="single" w:sz="8" w:space="0" w:color="auto"/>
            </w:tcBorders>
            <w:shd w:val="clear" w:color="auto" w:fill="auto"/>
            <w:noWrap/>
            <w:vAlign w:val="center"/>
          </w:tcPr>
          <w:p w14:paraId="593FC575"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Chăn bông</w:t>
            </w:r>
          </w:p>
        </w:tc>
        <w:tc>
          <w:tcPr>
            <w:tcW w:w="1080" w:type="dxa"/>
            <w:tcBorders>
              <w:top w:val="nil"/>
              <w:left w:val="nil"/>
              <w:bottom w:val="single" w:sz="8" w:space="0" w:color="auto"/>
              <w:right w:val="single" w:sz="8" w:space="0" w:color="auto"/>
            </w:tcBorders>
            <w:shd w:val="clear" w:color="auto" w:fill="auto"/>
            <w:noWrap/>
            <w:vAlign w:val="center"/>
          </w:tcPr>
          <w:p w14:paraId="7E870F4A"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C</w:t>
            </w:r>
          </w:p>
        </w:tc>
        <w:tc>
          <w:tcPr>
            <w:tcW w:w="1180" w:type="dxa"/>
            <w:tcBorders>
              <w:top w:val="nil"/>
              <w:left w:val="nil"/>
              <w:bottom w:val="single" w:sz="8" w:space="0" w:color="auto"/>
              <w:right w:val="single" w:sz="8" w:space="0" w:color="auto"/>
            </w:tcBorders>
            <w:shd w:val="clear" w:color="auto" w:fill="auto"/>
            <w:noWrap/>
          </w:tcPr>
          <w:p w14:paraId="1E6283DE" w14:textId="48850345"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350</w:t>
            </w:r>
          </w:p>
        </w:tc>
        <w:tc>
          <w:tcPr>
            <w:tcW w:w="1195" w:type="dxa"/>
            <w:tcBorders>
              <w:top w:val="nil"/>
              <w:left w:val="nil"/>
              <w:bottom w:val="single" w:sz="8" w:space="0" w:color="auto"/>
              <w:right w:val="single" w:sz="8" w:space="0" w:color="auto"/>
            </w:tcBorders>
            <w:shd w:val="clear" w:color="auto" w:fill="auto"/>
            <w:noWrap/>
            <w:vAlign w:val="center"/>
          </w:tcPr>
          <w:p w14:paraId="4469AA66"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800000</w:t>
            </w:r>
          </w:p>
        </w:tc>
        <w:tc>
          <w:tcPr>
            <w:tcW w:w="820" w:type="dxa"/>
            <w:tcBorders>
              <w:top w:val="nil"/>
              <w:left w:val="nil"/>
              <w:bottom w:val="single" w:sz="8" w:space="0" w:color="auto"/>
              <w:right w:val="single" w:sz="8" w:space="0" w:color="auto"/>
            </w:tcBorders>
            <w:shd w:val="clear" w:color="auto" w:fill="auto"/>
            <w:noWrap/>
            <w:vAlign w:val="center"/>
          </w:tcPr>
          <w:p w14:paraId="24BAE139"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05F1D34"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4BF01108"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32653B8E"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11581794"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3</w:t>
            </w:r>
          </w:p>
        </w:tc>
        <w:tc>
          <w:tcPr>
            <w:tcW w:w="1266" w:type="dxa"/>
            <w:tcBorders>
              <w:top w:val="nil"/>
              <w:left w:val="nil"/>
              <w:bottom w:val="single" w:sz="8" w:space="0" w:color="auto"/>
              <w:right w:val="single" w:sz="8" w:space="0" w:color="auto"/>
            </w:tcBorders>
            <w:shd w:val="clear" w:color="auto" w:fill="auto"/>
            <w:noWrap/>
            <w:vAlign w:val="center"/>
          </w:tcPr>
          <w:p w14:paraId="7B8D3A97"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Bàn Là điện</w:t>
            </w:r>
          </w:p>
        </w:tc>
        <w:tc>
          <w:tcPr>
            <w:tcW w:w="1080" w:type="dxa"/>
            <w:tcBorders>
              <w:top w:val="nil"/>
              <w:left w:val="nil"/>
              <w:bottom w:val="single" w:sz="8" w:space="0" w:color="auto"/>
              <w:right w:val="single" w:sz="8" w:space="0" w:color="auto"/>
            </w:tcBorders>
            <w:shd w:val="clear" w:color="auto" w:fill="auto"/>
            <w:noWrap/>
            <w:vAlign w:val="center"/>
          </w:tcPr>
          <w:p w14:paraId="740DAB0A"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tcPr>
          <w:p w14:paraId="4B6785F5" w14:textId="4548569B"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150</w:t>
            </w:r>
          </w:p>
        </w:tc>
        <w:tc>
          <w:tcPr>
            <w:tcW w:w="1195" w:type="dxa"/>
            <w:tcBorders>
              <w:top w:val="nil"/>
              <w:left w:val="nil"/>
              <w:bottom w:val="single" w:sz="8" w:space="0" w:color="auto"/>
              <w:right w:val="single" w:sz="8" w:space="0" w:color="auto"/>
            </w:tcBorders>
            <w:shd w:val="clear" w:color="auto" w:fill="auto"/>
            <w:noWrap/>
            <w:vAlign w:val="center"/>
          </w:tcPr>
          <w:p w14:paraId="5D8AF46C"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1600000</w:t>
            </w:r>
          </w:p>
        </w:tc>
        <w:tc>
          <w:tcPr>
            <w:tcW w:w="820" w:type="dxa"/>
            <w:tcBorders>
              <w:top w:val="nil"/>
              <w:left w:val="nil"/>
              <w:bottom w:val="single" w:sz="8" w:space="0" w:color="auto"/>
              <w:right w:val="single" w:sz="8" w:space="0" w:color="auto"/>
            </w:tcBorders>
            <w:shd w:val="clear" w:color="auto" w:fill="auto"/>
            <w:noWrap/>
            <w:vAlign w:val="center"/>
          </w:tcPr>
          <w:p w14:paraId="36CFCD12"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5CFAEC5A"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214A171B"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1645E58F"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70AA7AC5"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4</w:t>
            </w:r>
          </w:p>
        </w:tc>
        <w:tc>
          <w:tcPr>
            <w:tcW w:w="1266" w:type="dxa"/>
            <w:tcBorders>
              <w:top w:val="nil"/>
              <w:left w:val="nil"/>
              <w:bottom w:val="single" w:sz="8" w:space="0" w:color="auto"/>
              <w:right w:val="single" w:sz="8" w:space="0" w:color="auto"/>
            </w:tcBorders>
            <w:shd w:val="clear" w:color="auto" w:fill="auto"/>
            <w:noWrap/>
            <w:vAlign w:val="center"/>
          </w:tcPr>
          <w:p w14:paraId="5734BCA5"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Nồi cơm điện</w:t>
            </w:r>
          </w:p>
        </w:tc>
        <w:tc>
          <w:tcPr>
            <w:tcW w:w="1080" w:type="dxa"/>
            <w:tcBorders>
              <w:top w:val="nil"/>
              <w:left w:val="nil"/>
              <w:bottom w:val="single" w:sz="8" w:space="0" w:color="auto"/>
              <w:right w:val="single" w:sz="8" w:space="0" w:color="auto"/>
            </w:tcBorders>
            <w:shd w:val="clear" w:color="auto" w:fill="auto"/>
            <w:noWrap/>
            <w:vAlign w:val="center"/>
          </w:tcPr>
          <w:p w14:paraId="1D35E122"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E</w:t>
            </w:r>
          </w:p>
        </w:tc>
        <w:tc>
          <w:tcPr>
            <w:tcW w:w="1180" w:type="dxa"/>
            <w:tcBorders>
              <w:top w:val="nil"/>
              <w:left w:val="nil"/>
              <w:bottom w:val="single" w:sz="8" w:space="0" w:color="auto"/>
              <w:right w:val="single" w:sz="8" w:space="0" w:color="auto"/>
            </w:tcBorders>
            <w:shd w:val="clear" w:color="auto" w:fill="auto"/>
            <w:noWrap/>
          </w:tcPr>
          <w:p w14:paraId="370A8B00" w14:textId="4BB3F35A"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240</w:t>
            </w:r>
          </w:p>
        </w:tc>
        <w:tc>
          <w:tcPr>
            <w:tcW w:w="1195" w:type="dxa"/>
            <w:tcBorders>
              <w:top w:val="nil"/>
              <w:left w:val="nil"/>
              <w:bottom w:val="single" w:sz="8" w:space="0" w:color="auto"/>
              <w:right w:val="single" w:sz="8" w:space="0" w:color="auto"/>
            </w:tcBorders>
            <w:shd w:val="clear" w:color="auto" w:fill="auto"/>
            <w:noWrap/>
            <w:vAlign w:val="center"/>
          </w:tcPr>
          <w:p w14:paraId="2A835AF0"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2200000</w:t>
            </w:r>
          </w:p>
        </w:tc>
        <w:tc>
          <w:tcPr>
            <w:tcW w:w="820" w:type="dxa"/>
            <w:tcBorders>
              <w:top w:val="nil"/>
              <w:left w:val="nil"/>
              <w:bottom w:val="single" w:sz="8" w:space="0" w:color="auto"/>
              <w:right w:val="single" w:sz="8" w:space="0" w:color="auto"/>
            </w:tcBorders>
            <w:shd w:val="clear" w:color="auto" w:fill="auto"/>
            <w:noWrap/>
            <w:vAlign w:val="center"/>
          </w:tcPr>
          <w:p w14:paraId="0C447E29"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AA89D9F"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71B3B579"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2BE40F5B"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12846982"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5</w:t>
            </w:r>
          </w:p>
        </w:tc>
        <w:tc>
          <w:tcPr>
            <w:tcW w:w="1266" w:type="dxa"/>
            <w:tcBorders>
              <w:top w:val="nil"/>
              <w:left w:val="nil"/>
              <w:bottom w:val="single" w:sz="8" w:space="0" w:color="auto"/>
              <w:right w:val="single" w:sz="8" w:space="0" w:color="auto"/>
            </w:tcBorders>
            <w:shd w:val="clear" w:color="auto" w:fill="auto"/>
            <w:noWrap/>
            <w:vAlign w:val="center"/>
          </w:tcPr>
          <w:p w14:paraId="7CD0496F"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Quạt cây</w:t>
            </w:r>
          </w:p>
        </w:tc>
        <w:tc>
          <w:tcPr>
            <w:tcW w:w="1080" w:type="dxa"/>
            <w:tcBorders>
              <w:top w:val="nil"/>
              <w:left w:val="nil"/>
              <w:bottom w:val="single" w:sz="8" w:space="0" w:color="auto"/>
              <w:right w:val="single" w:sz="8" w:space="0" w:color="auto"/>
            </w:tcBorders>
            <w:shd w:val="clear" w:color="auto" w:fill="auto"/>
            <w:noWrap/>
            <w:vAlign w:val="center"/>
          </w:tcPr>
          <w:p w14:paraId="5D9E23C7"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tcPr>
          <w:p w14:paraId="16CF7E42" w14:textId="75D0E64D"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220</w:t>
            </w:r>
          </w:p>
        </w:tc>
        <w:tc>
          <w:tcPr>
            <w:tcW w:w="1195" w:type="dxa"/>
            <w:tcBorders>
              <w:top w:val="nil"/>
              <w:left w:val="nil"/>
              <w:bottom w:val="single" w:sz="8" w:space="0" w:color="auto"/>
              <w:right w:val="single" w:sz="8" w:space="0" w:color="auto"/>
            </w:tcBorders>
            <w:shd w:val="clear" w:color="auto" w:fill="auto"/>
            <w:noWrap/>
            <w:vAlign w:val="center"/>
          </w:tcPr>
          <w:p w14:paraId="312B7235"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2500000</w:t>
            </w:r>
          </w:p>
        </w:tc>
        <w:tc>
          <w:tcPr>
            <w:tcW w:w="820" w:type="dxa"/>
            <w:tcBorders>
              <w:top w:val="nil"/>
              <w:left w:val="nil"/>
              <w:bottom w:val="single" w:sz="8" w:space="0" w:color="auto"/>
              <w:right w:val="single" w:sz="8" w:space="0" w:color="auto"/>
            </w:tcBorders>
            <w:shd w:val="clear" w:color="auto" w:fill="auto"/>
            <w:noWrap/>
            <w:vAlign w:val="center"/>
          </w:tcPr>
          <w:p w14:paraId="6AC938FD"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449C24AA"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3537772F"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03435506"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672DE242"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6</w:t>
            </w:r>
          </w:p>
        </w:tc>
        <w:tc>
          <w:tcPr>
            <w:tcW w:w="1266" w:type="dxa"/>
            <w:tcBorders>
              <w:top w:val="nil"/>
              <w:left w:val="nil"/>
              <w:bottom w:val="single" w:sz="8" w:space="0" w:color="auto"/>
              <w:right w:val="single" w:sz="8" w:space="0" w:color="auto"/>
            </w:tcBorders>
            <w:shd w:val="clear" w:color="auto" w:fill="auto"/>
            <w:noWrap/>
            <w:vAlign w:val="center"/>
            <w:hideMark/>
          </w:tcPr>
          <w:p w14:paraId="664DF3C3"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Loa</w:t>
            </w:r>
          </w:p>
        </w:tc>
        <w:tc>
          <w:tcPr>
            <w:tcW w:w="1080" w:type="dxa"/>
            <w:tcBorders>
              <w:top w:val="nil"/>
              <w:left w:val="nil"/>
              <w:bottom w:val="single" w:sz="8" w:space="0" w:color="auto"/>
              <w:right w:val="single" w:sz="8" w:space="0" w:color="auto"/>
            </w:tcBorders>
            <w:shd w:val="clear" w:color="auto" w:fill="auto"/>
            <w:noWrap/>
            <w:vAlign w:val="center"/>
            <w:hideMark/>
          </w:tcPr>
          <w:p w14:paraId="578D6E5C"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D</w:t>
            </w:r>
          </w:p>
        </w:tc>
        <w:tc>
          <w:tcPr>
            <w:tcW w:w="1180" w:type="dxa"/>
            <w:tcBorders>
              <w:top w:val="nil"/>
              <w:left w:val="nil"/>
              <w:bottom w:val="single" w:sz="8" w:space="0" w:color="auto"/>
              <w:right w:val="single" w:sz="8" w:space="0" w:color="auto"/>
            </w:tcBorders>
            <w:shd w:val="clear" w:color="auto" w:fill="auto"/>
            <w:noWrap/>
            <w:hideMark/>
          </w:tcPr>
          <w:p w14:paraId="67CF9630" w14:textId="6B74B1B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350</w:t>
            </w:r>
          </w:p>
        </w:tc>
        <w:tc>
          <w:tcPr>
            <w:tcW w:w="1195" w:type="dxa"/>
            <w:tcBorders>
              <w:top w:val="nil"/>
              <w:left w:val="nil"/>
              <w:bottom w:val="single" w:sz="8" w:space="0" w:color="auto"/>
              <w:right w:val="single" w:sz="8" w:space="0" w:color="auto"/>
            </w:tcBorders>
            <w:shd w:val="clear" w:color="auto" w:fill="auto"/>
            <w:noWrap/>
            <w:vAlign w:val="center"/>
            <w:hideMark/>
          </w:tcPr>
          <w:p w14:paraId="21C19651"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3000000</w:t>
            </w:r>
          </w:p>
        </w:tc>
        <w:tc>
          <w:tcPr>
            <w:tcW w:w="820" w:type="dxa"/>
            <w:tcBorders>
              <w:top w:val="nil"/>
              <w:left w:val="nil"/>
              <w:bottom w:val="single" w:sz="8" w:space="0" w:color="auto"/>
              <w:right w:val="single" w:sz="8" w:space="0" w:color="auto"/>
            </w:tcBorders>
            <w:shd w:val="clear" w:color="auto" w:fill="auto"/>
            <w:noWrap/>
            <w:vAlign w:val="center"/>
            <w:hideMark/>
          </w:tcPr>
          <w:p w14:paraId="1AB063F7"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7BF7B998"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6997E544"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1553F09C"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49216932"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7</w:t>
            </w:r>
          </w:p>
        </w:tc>
        <w:tc>
          <w:tcPr>
            <w:tcW w:w="1266" w:type="dxa"/>
            <w:tcBorders>
              <w:top w:val="nil"/>
              <w:left w:val="nil"/>
              <w:bottom w:val="single" w:sz="8" w:space="0" w:color="auto"/>
              <w:right w:val="single" w:sz="8" w:space="0" w:color="auto"/>
            </w:tcBorders>
            <w:shd w:val="clear" w:color="auto" w:fill="auto"/>
            <w:noWrap/>
            <w:vAlign w:val="center"/>
            <w:hideMark/>
          </w:tcPr>
          <w:p w14:paraId="21CD8ED7"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Âm ly</w:t>
            </w:r>
          </w:p>
        </w:tc>
        <w:tc>
          <w:tcPr>
            <w:tcW w:w="1080" w:type="dxa"/>
            <w:tcBorders>
              <w:top w:val="nil"/>
              <w:left w:val="nil"/>
              <w:bottom w:val="single" w:sz="8" w:space="0" w:color="auto"/>
              <w:right w:val="single" w:sz="8" w:space="0" w:color="auto"/>
            </w:tcBorders>
            <w:shd w:val="clear" w:color="auto" w:fill="auto"/>
            <w:noWrap/>
            <w:vAlign w:val="center"/>
            <w:hideMark/>
          </w:tcPr>
          <w:p w14:paraId="65ED9942"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hideMark/>
          </w:tcPr>
          <w:p w14:paraId="671D59EF" w14:textId="0D6C5D6D"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450</w:t>
            </w:r>
          </w:p>
        </w:tc>
        <w:tc>
          <w:tcPr>
            <w:tcW w:w="1195" w:type="dxa"/>
            <w:tcBorders>
              <w:top w:val="nil"/>
              <w:left w:val="nil"/>
              <w:bottom w:val="single" w:sz="8" w:space="0" w:color="auto"/>
              <w:right w:val="single" w:sz="8" w:space="0" w:color="auto"/>
            </w:tcBorders>
            <w:shd w:val="clear" w:color="auto" w:fill="auto"/>
            <w:noWrap/>
            <w:vAlign w:val="center"/>
            <w:hideMark/>
          </w:tcPr>
          <w:p w14:paraId="6C10014F"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5000000</w:t>
            </w:r>
          </w:p>
        </w:tc>
        <w:tc>
          <w:tcPr>
            <w:tcW w:w="820" w:type="dxa"/>
            <w:tcBorders>
              <w:top w:val="nil"/>
              <w:left w:val="nil"/>
              <w:bottom w:val="single" w:sz="8" w:space="0" w:color="auto"/>
              <w:right w:val="single" w:sz="8" w:space="0" w:color="auto"/>
            </w:tcBorders>
            <w:shd w:val="clear" w:color="auto" w:fill="auto"/>
            <w:noWrap/>
            <w:vAlign w:val="center"/>
            <w:hideMark/>
          </w:tcPr>
          <w:p w14:paraId="3D0F2B96"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0A07E4F3"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6BE6EE61"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0F1136B9"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50423D67"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8</w:t>
            </w:r>
          </w:p>
        </w:tc>
        <w:tc>
          <w:tcPr>
            <w:tcW w:w="1266" w:type="dxa"/>
            <w:tcBorders>
              <w:top w:val="nil"/>
              <w:left w:val="nil"/>
              <w:bottom w:val="single" w:sz="8" w:space="0" w:color="auto"/>
              <w:right w:val="single" w:sz="8" w:space="0" w:color="auto"/>
            </w:tcBorders>
            <w:shd w:val="clear" w:color="auto" w:fill="auto"/>
            <w:noWrap/>
            <w:vAlign w:val="center"/>
          </w:tcPr>
          <w:p w14:paraId="183A831E"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Lò vi sóng</w:t>
            </w:r>
          </w:p>
        </w:tc>
        <w:tc>
          <w:tcPr>
            <w:tcW w:w="1080" w:type="dxa"/>
            <w:tcBorders>
              <w:top w:val="nil"/>
              <w:left w:val="nil"/>
              <w:bottom w:val="single" w:sz="8" w:space="0" w:color="auto"/>
              <w:right w:val="single" w:sz="8" w:space="0" w:color="auto"/>
            </w:tcBorders>
            <w:shd w:val="clear" w:color="auto" w:fill="auto"/>
            <w:noWrap/>
            <w:vAlign w:val="center"/>
          </w:tcPr>
          <w:p w14:paraId="17C4E28E"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F</w:t>
            </w:r>
          </w:p>
        </w:tc>
        <w:tc>
          <w:tcPr>
            <w:tcW w:w="1180" w:type="dxa"/>
            <w:tcBorders>
              <w:top w:val="nil"/>
              <w:left w:val="nil"/>
              <w:bottom w:val="single" w:sz="8" w:space="0" w:color="auto"/>
              <w:right w:val="single" w:sz="8" w:space="0" w:color="auto"/>
            </w:tcBorders>
            <w:shd w:val="clear" w:color="auto" w:fill="auto"/>
            <w:noWrap/>
          </w:tcPr>
          <w:p w14:paraId="77340E17" w14:textId="31037C56"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120</w:t>
            </w:r>
          </w:p>
        </w:tc>
        <w:tc>
          <w:tcPr>
            <w:tcW w:w="1195" w:type="dxa"/>
            <w:tcBorders>
              <w:top w:val="nil"/>
              <w:left w:val="nil"/>
              <w:bottom w:val="single" w:sz="8" w:space="0" w:color="auto"/>
              <w:right w:val="single" w:sz="8" w:space="0" w:color="auto"/>
            </w:tcBorders>
            <w:shd w:val="clear" w:color="auto" w:fill="auto"/>
            <w:noWrap/>
            <w:vAlign w:val="center"/>
          </w:tcPr>
          <w:p w14:paraId="230D8484"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5500000</w:t>
            </w:r>
          </w:p>
        </w:tc>
        <w:tc>
          <w:tcPr>
            <w:tcW w:w="820" w:type="dxa"/>
            <w:tcBorders>
              <w:top w:val="nil"/>
              <w:left w:val="nil"/>
              <w:bottom w:val="single" w:sz="8" w:space="0" w:color="auto"/>
              <w:right w:val="single" w:sz="8" w:space="0" w:color="auto"/>
            </w:tcBorders>
            <w:shd w:val="clear" w:color="auto" w:fill="auto"/>
            <w:noWrap/>
            <w:vAlign w:val="center"/>
          </w:tcPr>
          <w:p w14:paraId="58A16EAE"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441FE1ED"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162B1D56"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53CE4778"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226D1FD1"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9</w:t>
            </w:r>
          </w:p>
        </w:tc>
        <w:tc>
          <w:tcPr>
            <w:tcW w:w="1266" w:type="dxa"/>
            <w:tcBorders>
              <w:top w:val="nil"/>
              <w:left w:val="nil"/>
              <w:bottom w:val="single" w:sz="8" w:space="0" w:color="auto"/>
              <w:right w:val="single" w:sz="8" w:space="0" w:color="auto"/>
            </w:tcBorders>
            <w:shd w:val="clear" w:color="auto" w:fill="auto"/>
            <w:noWrap/>
            <w:vAlign w:val="center"/>
          </w:tcPr>
          <w:p w14:paraId="4F6A48C7"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Điện thoại</w:t>
            </w:r>
          </w:p>
        </w:tc>
        <w:tc>
          <w:tcPr>
            <w:tcW w:w="1080" w:type="dxa"/>
            <w:tcBorders>
              <w:top w:val="nil"/>
              <w:left w:val="nil"/>
              <w:bottom w:val="single" w:sz="8" w:space="0" w:color="auto"/>
              <w:right w:val="single" w:sz="8" w:space="0" w:color="auto"/>
            </w:tcBorders>
            <w:shd w:val="clear" w:color="auto" w:fill="auto"/>
            <w:noWrap/>
            <w:vAlign w:val="center"/>
          </w:tcPr>
          <w:p w14:paraId="3B76C872"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tcPr>
          <w:p w14:paraId="56F48232" w14:textId="547E61CE"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550</w:t>
            </w:r>
          </w:p>
        </w:tc>
        <w:tc>
          <w:tcPr>
            <w:tcW w:w="1195" w:type="dxa"/>
            <w:tcBorders>
              <w:top w:val="nil"/>
              <w:left w:val="nil"/>
              <w:bottom w:val="single" w:sz="8" w:space="0" w:color="auto"/>
              <w:right w:val="single" w:sz="8" w:space="0" w:color="auto"/>
            </w:tcBorders>
            <w:shd w:val="clear" w:color="auto" w:fill="auto"/>
            <w:noWrap/>
            <w:vAlign w:val="center"/>
          </w:tcPr>
          <w:p w14:paraId="7D33AE9F"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8000000</w:t>
            </w:r>
          </w:p>
        </w:tc>
        <w:tc>
          <w:tcPr>
            <w:tcW w:w="820" w:type="dxa"/>
            <w:tcBorders>
              <w:top w:val="nil"/>
              <w:left w:val="nil"/>
              <w:bottom w:val="single" w:sz="8" w:space="0" w:color="auto"/>
              <w:right w:val="single" w:sz="8" w:space="0" w:color="auto"/>
            </w:tcBorders>
            <w:shd w:val="clear" w:color="auto" w:fill="auto"/>
            <w:noWrap/>
            <w:vAlign w:val="center"/>
          </w:tcPr>
          <w:p w14:paraId="42BF10A2"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6EDEEE5"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60F28B13"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89140D" w:rsidRPr="000704A7" w14:paraId="54437A35" w14:textId="77777777" w:rsidTr="00941B30">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2B98B231" w14:textId="77777777" w:rsidR="0089140D" w:rsidRPr="000704A7" w:rsidRDefault="0089140D" w:rsidP="0089140D">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10</w:t>
            </w:r>
          </w:p>
        </w:tc>
        <w:tc>
          <w:tcPr>
            <w:tcW w:w="1266" w:type="dxa"/>
            <w:tcBorders>
              <w:top w:val="nil"/>
              <w:left w:val="nil"/>
              <w:bottom w:val="single" w:sz="8" w:space="0" w:color="auto"/>
              <w:right w:val="single" w:sz="8" w:space="0" w:color="auto"/>
            </w:tcBorders>
            <w:shd w:val="clear" w:color="auto" w:fill="auto"/>
            <w:noWrap/>
            <w:vAlign w:val="center"/>
          </w:tcPr>
          <w:p w14:paraId="1BF8D559" w14:textId="77777777" w:rsidR="0089140D" w:rsidRPr="000704A7" w:rsidRDefault="0089140D" w:rsidP="0089140D">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Máy tính</w:t>
            </w:r>
          </w:p>
        </w:tc>
        <w:tc>
          <w:tcPr>
            <w:tcW w:w="1080" w:type="dxa"/>
            <w:tcBorders>
              <w:top w:val="nil"/>
              <w:left w:val="nil"/>
              <w:bottom w:val="single" w:sz="8" w:space="0" w:color="auto"/>
              <w:right w:val="single" w:sz="8" w:space="0" w:color="auto"/>
            </w:tcBorders>
            <w:shd w:val="clear" w:color="auto" w:fill="auto"/>
            <w:noWrap/>
            <w:vAlign w:val="center"/>
          </w:tcPr>
          <w:p w14:paraId="341D7F1D"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G</w:t>
            </w:r>
          </w:p>
        </w:tc>
        <w:tc>
          <w:tcPr>
            <w:tcW w:w="1180" w:type="dxa"/>
            <w:tcBorders>
              <w:top w:val="nil"/>
              <w:left w:val="nil"/>
              <w:bottom w:val="single" w:sz="8" w:space="0" w:color="auto"/>
              <w:right w:val="single" w:sz="8" w:space="0" w:color="auto"/>
            </w:tcBorders>
            <w:shd w:val="clear" w:color="auto" w:fill="auto"/>
            <w:noWrap/>
          </w:tcPr>
          <w:p w14:paraId="6AA255D2" w14:textId="7BFEB634"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89140D">
              <w:rPr>
                <w:rFonts w:ascii="Arial" w:eastAsia="Times New Roman" w:hAnsi="Arial" w:cs="Arial"/>
                <w:color w:val="000000"/>
                <w:sz w:val="20"/>
                <w:szCs w:val="20"/>
                <w:lang w:eastAsia="en-US"/>
              </w:rPr>
              <w:t>130</w:t>
            </w:r>
          </w:p>
        </w:tc>
        <w:tc>
          <w:tcPr>
            <w:tcW w:w="1195" w:type="dxa"/>
            <w:tcBorders>
              <w:top w:val="nil"/>
              <w:left w:val="nil"/>
              <w:bottom w:val="single" w:sz="8" w:space="0" w:color="auto"/>
              <w:right w:val="single" w:sz="8" w:space="0" w:color="auto"/>
            </w:tcBorders>
            <w:shd w:val="clear" w:color="auto" w:fill="auto"/>
            <w:noWrap/>
            <w:vAlign w:val="center"/>
          </w:tcPr>
          <w:p w14:paraId="70C354C5"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12000000</w:t>
            </w:r>
          </w:p>
        </w:tc>
        <w:tc>
          <w:tcPr>
            <w:tcW w:w="820" w:type="dxa"/>
            <w:tcBorders>
              <w:top w:val="nil"/>
              <w:left w:val="nil"/>
              <w:bottom w:val="single" w:sz="8" w:space="0" w:color="auto"/>
              <w:right w:val="single" w:sz="8" w:space="0" w:color="auto"/>
            </w:tcBorders>
            <w:shd w:val="clear" w:color="auto" w:fill="auto"/>
            <w:noWrap/>
            <w:vAlign w:val="center"/>
          </w:tcPr>
          <w:p w14:paraId="1097F099"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2FF5C7C5"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02FD8E29" w14:textId="77777777" w:rsidR="0089140D" w:rsidRPr="000704A7" w:rsidRDefault="0089140D" w:rsidP="0089140D">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32DC5A3E"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0FE18CE2" w14:textId="77777777" w:rsidR="007D4E87" w:rsidRPr="000704A7" w:rsidRDefault="007D4E87" w:rsidP="004C5225">
            <w:pPr>
              <w:spacing w:before="0" w:after="0"/>
              <w:ind w:firstLine="0"/>
              <w:jc w:val="left"/>
              <w:rPr>
                <w:rFonts w:ascii="Arial" w:eastAsia="Times New Roman" w:hAnsi="Arial" w:cs="Arial"/>
                <w:color w:val="000000"/>
                <w:sz w:val="22"/>
                <w:szCs w:val="22"/>
                <w:lang w:eastAsia="en-US"/>
              </w:rPr>
            </w:pPr>
          </w:p>
        </w:tc>
        <w:tc>
          <w:tcPr>
            <w:tcW w:w="1266" w:type="dxa"/>
            <w:tcBorders>
              <w:top w:val="nil"/>
              <w:left w:val="nil"/>
              <w:bottom w:val="single" w:sz="8" w:space="0" w:color="auto"/>
              <w:right w:val="single" w:sz="8" w:space="0" w:color="auto"/>
            </w:tcBorders>
            <w:shd w:val="clear" w:color="auto" w:fill="auto"/>
            <w:noWrap/>
            <w:vAlign w:val="center"/>
          </w:tcPr>
          <w:p w14:paraId="5AE6779E"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Tổng</w:t>
            </w:r>
          </w:p>
        </w:tc>
        <w:tc>
          <w:tcPr>
            <w:tcW w:w="1080" w:type="dxa"/>
            <w:tcBorders>
              <w:top w:val="nil"/>
              <w:left w:val="nil"/>
              <w:bottom w:val="single" w:sz="8" w:space="0" w:color="auto"/>
              <w:right w:val="single" w:sz="8" w:space="0" w:color="auto"/>
            </w:tcBorders>
            <w:shd w:val="clear" w:color="auto" w:fill="auto"/>
            <w:noWrap/>
            <w:vAlign w:val="center"/>
          </w:tcPr>
          <w:p w14:paraId="5687C71B"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 </w:t>
            </w:r>
          </w:p>
        </w:tc>
        <w:tc>
          <w:tcPr>
            <w:tcW w:w="1180" w:type="dxa"/>
            <w:tcBorders>
              <w:top w:val="nil"/>
              <w:left w:val="nil"/>
              <w:bottom w:val="single" w:sz="8" w:space="0" w:color="auto"/>
              <w:right w:val="single" w:sz="8" w:space="0" w:color="auto"/>
            </w:tcBorders>
            <w:shd w:val="clear" w:color="auto" w:fill="auto"/>
            <w:noWrap/>
            <w:vAlign w:val="center"/>
          </w:tcPr>
          <w:p w14:paraId="31EE476D"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195" w:type="dxa"/>
            <w:tcBorders>
              <w:top w:val="nil"/>
              <w:left w:val="nil"/>
              <w:bottom w:val="single" w:sz="8" w:space="0" w:color="auto"/>
              <w:right w:val="single" w:sz="8" w:space="0" w:color="auto"/>
            </w:tcBorders>
            <w:shd w:val="clear" w:color="auto" w:fill="auto"/>
            <w:noWrap/>
            <w:vAlign w:val="bottom"/>
          </w:tcPr>
          <w:p w14:paraId="1D36FAAA" w14:textId="77777777" w:rsidR="007D4E87" w:rsidRPr="000704A7" w:rsidRDefault="007D4E87" w:rsidP="004C5225">
            <w:pPr>
              <w:spacing w:before="0" w:after="0"/>
              <w:ind w:firstLine="0"/>
              <w:jc w:val="center"/>
              <w:rPr>
                <w:rFonts w:ascii="Tahoma" w:eastAsia="Times New Roman" w:hAnsi="Tahoma" w:cs="Tahoma"/>
                <w:color w:val="000000"/>
                <w:sz w:val="20"/>
                <w:szCs w:val="20"/>
                <w:lang w:eastAsia="en-US"/>
              </w:rPr>
            </w:pPr>
          </w:p>
        </w:tc>
        <w:tc>
          <w:tcPr>
            <w:tcW w:w="820" w:type="dxa"/>
            <w:tcBorders>
              <w:top w:val="nil"/>
              <w:left w:val="nil"/>
              <w:bottom w:val="single" w:sz="8" w:space="0" w:color="auto"/>
              <w:right w:val="single" w:sz="8" w:space="0" w:color="auto"/>
            </w:tcBorders>
            <w:shd w:val="clear" w:color="auto" w:fill="auto"/>
            <w:noWrap/>
            <w:vAlign w:val="center"/>
          </w:tcPr>
          <w:p w14:paraId="613B0BF8"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1471C7C"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101C906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337DE0FD"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4A7ED769" w14:textId="77777777" w:rsidR="007D4E87" w:rsidRPr="000704A7" w:rsidRDefault="007D4E87" w:rsidP="004C5225">
            <w:pPr>
              <w:spacing w:before="0" w:after="0"/>
              <w:ind w:firstLine="0"/>
              <w:jc w:val="left"/>
              <w:rPr>
                <w:rFonts w:ascii="Arial" w:eastAsia="Times New Roman" w:hAnsi="Arial" w:cs="Arial"/>
                <w:color w:val="000000"/>
                <w:sz w:val="22"/>
                <w:szCs w:val="22"/>
                <w:lang w:eastAsia="en-US"/>
              </w:rPr>
            </w:pPr>
          </w:p>
        </w:tc>
        <w:tc>
          <w:tcPr>
            <w:tcW w:w="1266" w:type="dxa"/>
            <w:tcBorders>
              <w:top w:val="nil"/>
              <w:left w:val="nil"/>
              <w:bottom w:val="single" w:sz="8" w:space="0" w:color="auto"/>
              <w:right w:val="single" w:sz="8" w:space="0" w:color="auto"/>
            </w:tcBorders>
            <w:shd w:val="clear" w:color="auto" w:fill="auto"/>
            <w:noWrap/>
            <w:vAlign w:val="center"/>
          </w:tcPr>
          <w:p w14:paraId="7F1ABDA5"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Tiền thuế lớn nhất</w:t>
            </w:r>
          </w:p>
        </w:tc>
        <w:tc>
          <w:tcPr>
            <w:tcW w:w="1080" w:type="dxa"/>
            <w:tcBorders>
              <w:top w:val="nil"/>
              <w:left w:val="nil"/>
              <w:bottom w:val="single" w:sz="8" w:space="0" w:color="auto"/>
              <w:right w:val="single" w:sz="8" w:space="0" w:color="auto"/>
            </w:tcBorders>
            <w:shd w:val="clear" w:color="auto" w:fill="auto"/>
            <w:noWrap/>
            <w:vAlign w:val="center"/>
          </w:tcPr>
          <w:p w14:paraId="3FEA4F5D"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p>
        </w:tc>
        <w:tc>
          <w:tcPr>
            <w:tcW w:w="1180" w:type="dxa"/>
            <w:tcBorders>
              <w:top w:val="nil"/>
              <w:left w:val="nil"/>
              <w:bottom w:val="single" w:sz="8" w:space="0" w:color="auto"/>
              <w:right w:val="single" w:sz="8" w:space="0" w:color="auto"/>
            </w:tcBorders>
            <w:shd w:val="clear" w:color="auto" w:fill="auto"/>
            <w:noWrap/>
            <w:vAlign w:val="center"/>
          </w:tcPr>
          <w:p w14:paraId="1AF3765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195" w:type="dxa"/>
            <w:tcBorders>
              <w:top w:val="nil"/>
              <w:left w:val="nil"/>
              <w:bottom w:val="single" w:sz="8" w:space="0" w:color="auto"/>
              <w:right w:val="single" w:sz="8" w:space="0" w:color="auto"/>
            </w:tcBorders>
            <w:shd w:val="clear" w:color="auto" w:fill="auto"/>
            <w:noWrap/>
            <w:vAlign w:val="bottom"/>
          </w:tcPr>
          <w:p w14:paraId="090F62AA" w14:textId="77777777" w:rsidR="007D4E87" w:rsidRPr="000704A7" w:rsidRDefault="007D4E87" w:rsidP="004C5225">
            <w:pPr>
              <w:spacing w:before="0" w:after="0"/>
              <w:ind w:firstLine="0"/>
              <w:jc w:val="center"/>
              <w:rPr>
                <w:rFonts w:ascii="Tahoma" w:eastAsia="Times New Roman" w:hAnsi="Tahoma" w:cs="Tahoma"/>
                <w:color w:val="000000"/>
                <w:sz w:val="20"/>
                <w:szCs w:val="20"/>
                <w:lang w:eastAsia="en-US"/>
              </w:rPr>
            </w:pPr>
          </w:p>
        </w:tc>
        <w:tc>
          <w:tcPr>
            <w:tcW w:w="820" w:type="dxa"/>
            <w:tcBorders>
              <w:top w:val="nil"/>
              <w:left w:val="nil"/>
              <w:bottom w:val="single" w:sz="8" w:space="0" w:color="auto"/>
              <w:right w:val="single" w:sz="8" w:space="0" w:color="auto"/>
            </w:tcBorders>
            <w:shd w:val="clear" w:color="auto" w:fill="auto"/>
            <w:noWrap/>
            <w:vAlign w:val="center"/>
          </w:tcPr>
          <w:p w14:paraId="2E48C7A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041" w:type="dxa"/>
            <w:tcBorders>
              <w:top w:val="nil"/>
              <w:left w:val="nil"/>
              <w:bottom w:val="single" w:sz="8" w:space="0" w:color="auto"/>
              <w:right w:val="single" w:sz="8" w:space="0" w:color="auto"/>
            </w:tcBorders>
            <w:shd w:val="clear" w:color="auto" w:fill="auto"/>
            <w:noWrap/>
            <w:vAlign w:val="center"/>
          </w:tcPr>
          <w:p w14:paraId="392159B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4F7AC25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r>
      <w:tr w:rsidR="007D4E87" w:rsidRPr="000704A7" w14:paraId="0F0DA909"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2D26E5" w14:textId="77777777" w:rsidR="007D4E87" w:rsidRPr="000704A7" w:rsidRDefault="007D4E87" w:rsidP="004C5225">
            <w:pPr>
              <w:spacing w:before="0" w:after="0"/>
              <w:ind w:firstLine="0"/>
              <w:jc w:val="left"/>
              <w:rPr>
                <w:rFonts w:ascii="Arial" w:eastAsia="Times New Roman" w:hAnsi="Arial" w:cs="Arial"/>
                <w:color w:val="000000"/>
                <w:sz w:val="22"/>
                <w:szCs w:val="22"/>
                <w:lang w:eastAsia="en-US"/>
              </w:rPr>
            </w:pPr>
            <w:r w:rsidRPr="000704A7">
              <w:rPr>
                <w:rFonts w:ascii="Arial" w:eastAsia="Times New Roman" w:hAnsi="Arial" w:cs="Arial"/>
                <w:color w:val="000000"/>
                <w:sz w:val="22"/>
                <w:szCs w:val="22"/>
                <w:lang w:eastAsia="en-US"/>
              </w:rPr>
              <w:t> </w:t>
            </w:r>
          </w:p>
        </w:tc>
        <w:tc>
          <w:tcPr>
            <w:tcW w:w="1266" w:type="dxa"/>
            <w:tcBorders>
              <w:top w:val="nil"/>
              <w:left w:val="nil"/>
              <w:bottom w:val="single" w:sz="8" w:space="0" w:color="auto"/>
              <w:right w:val="single" w:sz="8" w:space="0" w:color="auto"/>
            </w:tcBorders>
            <w:shd w:val="clear" w:color="auto" w:fill="auto"/>
            <w:noWrap/>
            <w:vAlign w:val="center"/>
          </w:tcPr>
          <w:p w14:paraId="023A08FF"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Tiền thuế nhỏ nhất</w:t>
            </w:r>
          </w:p>
        </w:tc>
        <w:tc>
          <w:tcPr>
            <w:tcW w:w="1080" w:type="dxa"/>
            <w:tcBorders>
              <w:top w:val="nil"/>
              <w:left w:val="nil"/>
              <w:bottom w:val="single" w:sz="8" w:space="0" w:color="auto"/>
              <w:right w:val="single" w:sz="8" w:space="0" w:color="auto"/>
            </w:tcBorders>
            <w:shd w:val="clear" w:color="auto" w:fill="auto"/>
            <w:noWrap/>
            <w:vAlign w:val="center"/>
          </w:tcPr>
          <w:p w14:paraId="0777BE09"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p>
        </w:tc>
        <w:tc>
          <w:tcPr>
            <w:tcW w:w="1180" w:type="dxa"/>
            <w:tcBorders>
              <w:top w:val="nil"/>
              <w:left w:val="nil"/>
              <w:bottom w:val="single" w:sz="8" w:space="0" w:color="auto"/>
              <w:right w:val="single" w:sz="8" w:space="0" w:color="auto"/>
            </w:tcBorders>
            <w:shd w:val="clear" w:color="auto" w:fill="auto"/>
            <w:noWrap/>
            <w:vAlign w:val="center"/>
          </w:tcPr>
          <w:p w14:paraId="17C216D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195" w:type="dxa"/>
            <w:tcBorders>
              <w:top w:val="nil"/>
              <w:left w:val="nil"/>
              <w:bottom w:val="single" w:sz="8" w:space="0" w:color="auto"/>
              <w:right w:val="single" w:sz="8" w:space="0" w:color="auto"/>
            </w:tcBorders>
            <w:shd w:val="clear" w:color="auto" w:fill="auto"/>
            <w:noWrap/>
            <w:vAlign w:val="bottom"/>
          </w:tcPr>
          <w:p w14:paraId="0BF42AF1" w14:textId="77777777" w:rsidR="007D4E87" w:rsidRPr="000704A7" w:rsidRDefault="007D4E87" w:rsidP="004C5225">
            <w:pPr>
              <w:spacing w:before="0" w:after="0"/>
              <w:ind w:firstLine="0"/>
              <w:jc w:val="center"/>
              <w:rPr>
                <w:rFonts w:ascii="Tahoma" w:eastAsia="Times New Roman" w:hAnsi="Tahoma" w:cs="Tahoma"/>
                <w:color w:val="000000"/>
                <w:sz w:val="20"/>
                <w:szCs w:val="20"/>
                <w:lang w:eastAsia="en-US"/>
              </w:rPr>
            </w:pPr>
          </w:p>
        </w:tc>
        <w:tc>
          <w:tcPr>
            <w:tcW w:w="820" w:type="dxa"/>
            <w:tcBorders>
              <w:top w:val="nil"/>
              <w:left w:val="nil"/>
              <w:bottom w:val="single" w:sz="8" w:space="0" w:color="auto"/>
              <w:right w:val="single" w:sz="8" w:space="0" w:color="auto"/>
            </w:tcBorders>
            <w:shd w:val="clear" w:color="auto" w:fill="auto"/>
            <w:noWrap/>
            <w:vAlign w:val="center"/>
          </w:tcPr>
          <w:p w14:paraId="3120242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041" w:type="dxa"/>
            <w:tcBorders>
              <w:top w:val="nil"/>
              <w:left w:val="nil"/>
              <w:bottom w:val="single" w:sz="8" w:space="0" w:color="auto"/>
              <w:right w:val="single" w:sz="8" w:space="0" w:color="auto"/>
            </w:tcBorders>
            <w:shd w:val="clear" w:color="auto" w:fill="auto"/>
            <w:noWrap/>
            <w:vAlign w:val="center"/>
          </w:tcPr>
          <w:p w14:paraId="391797AA"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59222C63"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r>
    </w:tbl>
    <w:p w14:paraId="15BE770F" w14:textId="77777777" w:rsidR="00BE478B" w:rsidRPr="00807DBC" w:rsidRDefault="00BE478B" w:rsidP="00BE478B">
      <w:pPr>
        <w:ind w:firstLine="0"/>
        <w:rPr>
          <w:rFonts w:ascii="Arial" w:hAnsi="Arial" w:cs="Arial"/>
          <w:sz w:val="20"/>
          <w:szCs w:val="20"/>
        </w:rPr>
      </w:pPr>
    </w:p>
    <w:p w14:paraId="46EA3904" w14:textId="77777777" w:rsidR="00BE478B" w:rsidRDefault="00BE478B" w:rsidP="00BE478B"/>
    <w:p w14:paraId="40CC9D29" w14:textId="61A929F3" w:rsidR="006A15EB" w:rsidRPr="00BE478B" w:rsidRDefault="006A15EB" w:rsidP="00BE478B"/>
    <w:sectPr w:rsidR="006A15EB" w:rsidRPr="00BE478B"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8B"/>
    <w:rsid w:val="00006066"/>
    <w:rsid w:val="002E4E7B"/>
    <w:rsid w:val="0047145D"/>
    <w:rsid w:val="006A15EB"/>
    <w:rsid w:val="007D124C"/>
    <w:rsid w:val="007D4E87"/>
    <w:rsid w:val="00880150"/>
    <w:rsid w:val="0089140D"/>
    <w:rsid w:val="008A37CD"/>
    <w:rsid w:val="00944272"/>
    <w:rsid w:val="00AE0305"/>
    <w:rsid w:val="00BE478B"/>
    <w:rsid w:val="00D00EBB"/>
    <w:rsid w:val="00FF3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B489"/>
  <w15:chartTrackingRefBased/>
  <w15:docId w15:val="{FEF47424-E35D-413D-B9E6-4136E814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78B"/>
    <w:pPr>
      <w:spacing w:before="60" w:after="60" w:line="240" w:lineRule="auto"/>
      <w:ind w:firstLine="720"/>
      <w:jc w:val="both"/>
    </w:pPr>
    <w:rPr>
      <w:rFonts w:ascii="Times New Roman" w:eastAsiaTheme="minorEastAsia" w:hAnsi="Times New Roman"/>
      <w:kern w:val="0"/>
      <w:sz w:val="28"/>
      <w:szCs w:val="28"/>
      <w:lang w:eastAsia="zh-CN"/>
    </w:rPr>
  </w:style>
  <w:style w:type="paragraph" w:styleId="Heading1">
    <w:name w:val="heading 1"/>
    <w:next w:val="Normal"/>
    <w:link w:val="Heading1Char"/>
    <w:uiPriority w:val="1"/>
    <w:qFormat/>
    <w:rsid w:val="00D00EBB"/>
    <w:pPr>
      <w:keepNext/>
      <w:keepLines/>
      <w:spacing w:before="120" w:after="120" w:line="240" w:lineRule="auto"/>
      <w:outlineLvl w:val="0"/>
    </w:pPr>
    <w:rPr>
      <w:rFonts w:ascii="Arial" w:eastAsiaTheme="majorEastAsia" w:hAnsi="Arial" w:cstheme="majorBidi"/>
      <w:b/>
      <w:sz w:val="32"/>
      <w:szCs w:val="32"/>
    </w:rPr>
  </w:style>
  <w:style w:type="paragraph" w:styleId="Heading2">
    <w:name w:val="heading 2"/>
    <w:next w:val="Normal"/>
    <w:link w:val="Heading2Char"/>
    <w:uiPriority w:val="1"/>
    <w:unhideWhenUsed/>
    <w:qFormat/>
    <w:rsid w:val="00D00EBB"/>
    <w:pPr>
      <w:keepNext/>
      <w:keepLines/>
      <w:spacing w:before="120" w:after="120" w:line="240" w:lineRule="auto"/>
      <w:outlineLvl w:val="1"/>
    </w:pPr>
    <w:rPr>
      <w:rFonts w:ascii="Times New Roman" w:eastAsiaTheme="majorEastAsia" w:hAnsi="Times New Roman" w:cstheme="majorBidi"/>
      <w:b/>
      <w:sz w:val="32"/>
      <w:szCs w:val="26"/>
    </w:rPr>
  </w:style>
  <w:style w:type="paragraph" w:styleId="Heading3">
    <w:name w:val="heading 3"/>
    <w:next w:val="Normal"/>
    <w:link w:val="Heading3Char"/>
    <w:uiPriority w:val="1"/>
    <w:unhideWhenUsed/>
    <w:qFormat/>
    <w:rsid w:val="00D00EBB"/>
    <w:pPr>
      <w:keepNext/>
      <w:spacing w:before="120" w:after="120" w:line="240" w:lineRule="auto"/>
      <w:outlineLvl w:val="2"/>
    </w:pPr>
    <w:rPr>
      <w:rFonts w:ascii="Times New Roman" w:eastAsiaTheme="minorEastAsia" w:hAnsi="Times New Roman"/>
      <w:b/>
      <w:sz w:val="28"/>
      <w:szCs w:val="28"/>
    </w:rPr>
  </w:style>
  <w:style w:type="paragraph" w:styleId="Heading4">
    <w:name w:val="heading 4"/>
    <w:next w:val="Normal"/>
    <w:link w:val="Heading4Char"/>
    <w:uiPriority w:val="1"/>
    <w:unhideWhenUsed/>
    <w:qFormat/>
    <w:rsid w:val="00D00EBB"/>
    <w:pPr>
      <w:keepNext/>
      <w:spacing w:before="120" w:after="120" w:line="240" w:lineRule="auto"/>
      <w:outlineLvl w:val="3"/>
    </w:pPr>
    <w:rPr>
      <w:rFonts w:ascii="Times New Roman" w:eastAsia="Times New Roman" w:hAnsi="Times New Roman" w:cs="Times New Roman"/>
      <w:b/>
      <w:i/>
      <w:sz w:val="28"/>
      <w:szCs w:val="24"/>
      <w:lang w:val="es-MX" w:eastAsia="vi-VN"/>
    </w:rPr>
  </w:style>
  <w:style w:type="paragraph" w:styleId="Heading5">
    <w:name w:val="heading 5"/>
    <w:next w:val="Normal"/>
    <w:link w:val="Heading5Char"/>
    <w:uiPriority w:val="1"/>
    <w:unhideWhenUsed/>
    <w:qFormat/>
    <w:rsid w:val="00D00EBB"/>
    <w:pPr>
      <w:keepNext/>
      <w:keepLines/>
      <w:spacing w:before="120" w:after="120" w:line="240" w:lineRule="auto"/>
      <w:outlineLvl w:val="4"/>
    </w:pPr>
    <w:rPr>
      <w:rFonts w:ascii="Times New Roman" w:eastAsiaTheme="majorEastAsia" w:hAnsi="Times New Roman" w:cstheme="majorBidi"/>
      <w:i/>
      <w:sz w:val="28"/>
      <w:szCs w:val="24"/>
    </w:rPr>
  </w:style>
  <w:style w:type="paragraph" w:styleId="Heading6">
    <w:name w:val="heading 6"/>
    <w:basedOn w:val="Normal"/>
    <w:next w:val="Normal"/>
    <w:link w:val="Heading6Char"/>
    <w:uiPriority w:val="9"/>
    <w:unhideWhenUsed/>
    <w:qFormat/>
    <w:rsid w:val="00D00EBB"/>
    <w:pPr>
      <w:keepNext/>
      <w:keepLines/>
      <w:spacing w:before="40" w:after="0"/>
      <w:outlineLvl w:val="5"/>
    </w:pPr>
    <w:rPr>
      <w:rFonts w:eastAsiaTheme="majorEastAsia" w:cstheme="majorBidi"/>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tin-Imager">
    <w:name w:val="Ban tin - Imager"/>
    <w:qFormat/>
    <w:rsid w:val="00D00EBB"/>
    <w:pPr>
      <w:jc w:val="center"/>
    </w:pPr>
    <w:rPr>
      <w:rFonts w:ascii="Times New Roman" w:eastAsiaTheme="minorEastAsia" w:hAnsi="Times New Roman"/>
      <w:i/>
      <w:sz w:val="28"/>
      <w:szCs w:val="28"/>
      <w:lang w:eastAsia="zh-CN"/>
    </w:rPr>
  </w:style>
  <w:style w:type="paragraph" w:customStyle="1" w:styleId="Bantin-Nguon">
    <w:name w:val="Ban tin - Nguon"/>
    <w:qFormat/>
    <w:rsid w:val="00D00EBB"/>
    <w:pPr>
      <w:jc w:val="right"/>
    </w:pPr>
    <w:rPr>
      <w:rFonts w:ascii="Times New Roman" w:eastAsiaTheme="minorEastAsia" w:hAnsi="Times New Roman"/>
      <w:b/>
      <w:i/>
      <w:sz w:val="28"/>
      <w:szCs w:val="28"/>
      <w:lang w:eastAsia="zh-CN"/>
    </w:rPr>
  </w:style>
  <w:style w:type="paragraph" w:customStyle="1" w:styleId="Bantin-Title">
    <w:name w:val="Ban tin - Title"/>
    <w:qFormat/>
    <w:rsid w:val="00D00EBB"/>
    <w:rPr>
      <w:rFonts w:ascii="Times New Roman" w:eastAsiaTheme="minorEastAsia" w:hAnsi="Times New Roman"/>
      <w:b/>
      <w:sz w:val="40"/>
      <w:szCs w:val="28"/>
      <w:lang w:eastAsia="zh-CN"/>
    </w:rPr>
  </w:style>
  <w:style w:type="paragraph" w:customStyle="1" w:styleId="CommandLine">
    <w:name w:val="Command Line"/>
    <w:qFormat/>
    <w:rsid w:val="00D00EBB"/>
    <w:pPr>
      <w:pBdr>
        <w:top w:val="dashed" w:sz="4" w:space="1" w:color="auto"/>
        <w:left w:val="dashed" w:sz="4" w:space="4" w:color="auto"/>
        <w:bottom w:val="dashed" w:sz="4" w:space="1" w:color="auto"/>
        <w:right w:val="dashed" w:sz="4" w:space="4" w:color="auto"/>
      </w:pBdr>
      <w:shd w:val="clear" w:color="auto" w:fill="D9D9D9" w:themeFill="background1" w:themeFillShade="D9"/>
      <w:spacing w:after="0" w:line="240" w:lineRule="auto"/>
    </w:pPr>
    <w:rPr>
      <w:rFonts w:eastAsiaTheme="minorEastAsia"/>
      <w:sz w:val="20"/>
      <w:szCs w:val="28"/>
      <w:lang w:eastAsia="zh-CN"/>
    </w:rPr>
  </w:style>
  <w:style w:type="paragraph" w:customStyle="1" w:styleId="Filecontent">
    <w:name w:val="File content"/>
    <w:qFormat/>
    <w:rsid w:val="00D00EBB"/>
    <w:pPr>
      <w:pBdr>
        <w:top w:val="dotted" w:sz="4" w:space="1" w:color="auto"/>
        <w:left w:val="dotted" w:sz="4" w:space="4" w:color="auto"/>
        <w:bottom w:val="dotted" w:sz="4" w:space="1" w:color="auto"/>
        <w:right w:val="dotted" w:sz="4" w:space="4" w:color="auto"/>
      </w:pBdr>
      <w:shd w:val="clear" w:color="auto" w:fill="D9E2F3" w:themeFill="accent1" w:themeFillTint="33"/>
      <w:spacing w:after="0" w:line="240" w:lineRule="auto"/>
    </w:pPr>
    <w:rPr>
      <w:rFonts w:ascii="Tahoma" w:eastAsiaTheme="minorEastAsia" w:hAnsi="Tahoma"/>
      <w:sz w:val="20"/>
      <w:szCs w:val="28"/>
      <w:lang w:eastAsia="zh-CN"/>
    </w:rPr>
  </w:style>
  <w:style w:type="paragraph" w:customStyle="1" w:styleId="FileName">
    <w:name w:val="File Name"/>
    <w:basedOn w:val="Filecontent"/>
    <w:qFormat/>
    <w:rsid w:val="00D00EBB"/>
    <w:pPr>
      <w:pBdr>
        <w:top w:val="dashSmallGap" w:sz="4" w:space="1" w:color="auto"/>
        <w:left w:val="dashSmallGap" w:sz="4" w:space="4" w:color="auto"/>
        <w:bottom w:val="dashSmallGap" w:sz="4" w:space="1" w:color="auto"/>
        <w:right w:val="dashSmallGap" w:sz="4" w:space="4" w:color="auto"/>
      </w:pBdr>
      <w:shd w:val="clear" w:color="auto" w:fill="B4C6E7" w:themeFill="accent1" w:themeFillTint="66"/>
      <w:spacing w:before="120"/>
      <w:ind w:firstLine="720"/>
    </w:pPr>
    <w:rPr>
      <w:b/>
      <w:sz w:val="22"/>
    </w:rPr>
  </w:style>
  <w:style w:type="character" w:styleId="FollowedHyperlink">
    <w:name w:val="FollowedHyperlink"/>
    <w:basedOn w:val="DefaultParagraphFont"/>
    <w:uiPriority w:val="99"/>
    <w:semiHidden/>
    <w:unhideWhenUsed/>
    <w:rsid w:val="00D00EBB"/>
    <w:rPr>
      <w:color w:val="954F72" w:themeColor="followedHyperlink"/>
      <w:u w:val="single"/>
    </w:rPr>
  </w:style>
  <w:style w:type="character" w:customStyle="1" w:styleId="Heading1Char">
    <w:name w:val="Heading 1 Char"/>
    <w:basedOn w:val="DefaultParagraphFont"/>
    <w:link w:val="Heading1"/>
    <w:uiPriority w:val="1"/>
    <w:rsid w:val="00D00EBB"/>
    <w:rPr>
      <w:rFonts w:ascii="Arial" w:eastAsiaTheme="majorEastAsia" w:hAnsi="Arial" w:cstheme="majorBidi"/>
      <w:b/>
      <w:sz w:val="32"/>
      <w:szCs w:val="32"/>
    </w:rPr>
  </w:style>
  <w:style w:type="character" w:customStyle="1" w:styleId="Heading2Char">
    <w:name w:val="Heading 2 Char"/>
    <w:basedOn w:val="DefaultParagraphFont"/>
    <w:link w:val="Heading2"/>
    <w:uiPriority w:val="1"/>
    <w:rsid w:val="00D00EBB"/>
    <w:rPr>
      <w:rFonts w:ascii="Times New Roman" w:eastAsiaTheme="majorEastAsia" w:hAnsi="Times New Roman" w:cstheme="majorBidi"/>
      <w:b/>
      <w:sz w:val="32"/>
      <w:szCs w:val="26"/>
    </w:rPr>
  </w:style>
  <w:style w:type="character" w:customStyle="1" w:styleId="Heading3Char">
    <w:name w:val="Heading 3 Char"/>
    <w:link w:val="Heading3"/>
    <w:uiPriority w:val="1"/>
    <w:rsid w:val="00D00EBB"/>
    <w:rPr>
      <w:rFonts w:ascii="Times New Roman" w:eastAsiaTheme="minorEastAsia" w:hAnsi="Times New Roman"/>
      <w:b/>
      <w:sz w:val="28"/>
      <w:szCs w:val="28"/>
    </w:rPr>
  </w:style>
  <w:style w:type="character" w:customStyle="1" w:styleId="Heading4Char">
    <w:name w:val="Heading 4 Char"/>
    <w:basedOn w:val="DefaultParagraphFont"/>
    <w:link w:val="Heading4"/>
    <w:uiPriority w:val="1"/>
    <w:rsid w:val="00D00EBB"/>
    <w:rPr>
      <w:rFonts w:ascii="Times New Roman" w:eastAsia="Times New Roman" w:hAnsi="Times New Roman" w:cs="Times New Roman"/>
      <w:b/>
      <w:i/>
      <w:sz w:val="28"/>
      <w:szCs w:val="24"/>
      <w:lang w:val="es-MX" w:eastAsia="vi-VN"/>
    </w:rPr>
  </w:style>
  <w:style w:type="character" w:customStyle="1" w:styleId="Heading5Char">
    <w:name w:val="Heading 5 Char"/>
    <w:basedOn w:val="DefaultParagraphFont"/>
    <w:link w:val="Heading5"/>
    <w:uiPriority w:val="1"/>
    <w:rsid w:val="00D00EBB"/>
    <w:rPr>
      <w:rFonts w:ascii="Times New Roman" w:eastAsiaTheme="majorEastAsia" w:hAnsi="Times New Roman" w:cstheme="majorBidi"/>
      <w:i/>
      <w:sz w:val="28"/>
      <w:szCs w:val="24"/>
    </w:rPr>
  </w:style>
  <w:style w:type="character" w:customStyle="1" w:styleId="Heading6Char">
    <w:name w:val="Heading 6 Char"/>
    <w:basedOn w:val="DefaultParagraphFont"/>
    <w:link w:val="Heading6"/>
    <w:uiPriority w:val="9"/>
    <w:rsid w:val="00D00EBB"/>
    <w:rPr>
      <w:rFonts w:ascii="Times New Roman" w:eastAsiaTheme="majorEastAsia" w:hAnsi="Times New Roman" w:cstheme="majorBidi"/>
      <w:i/>
      <w:sz w:val="28"/>
      <w:szCs w:val="28"/>
      <w:u w:val="single"/>
      <w:lang w:eastAsia="zh-CN"/>
    </w:rPr>
  </w:style>
  <w:style w:type="character" w:styleId="Hyperlink">
    <w:name w:val="Hyperlink"/>
    <w:basedOn w:val="DefaultParagraphFont"/>
    <w:uiPriority w:val="99"/>
    <w:unhideWhenUsed/>
    <w:rsid w:val="00D00EBB"/>
    <w:rPr>
      <w:color w:val="0563C1" w:themeColor="hyperlink"/>
      <w:u w:val="single"/>
    </w:rPr>
  </w:style>
  <w:style w:type="table" w:styleId="TableGrid">
    <w:name w:val="Table Grid"/>
    <w:basedOn w:val="TableNormal"/>
    <w:uiPriority w:val="39"/>
    <w:rsid w:val="00D00EBB"/>
    <w:pPr>
      <w:spacing w:after="0" w:line="240" w:lineRule="auto"/>
    </w:pPr>
    <w:rPr>
      <w:rFonts w:ascii="Times New Roman" w:eastAsiaTheme="minorEastAsia" w:hAnsi="Times New Roman"/>
      <w:sz w:val="28"/>
      <w:szCs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inalOutput">
    <w:name w:val="Terminal Output"/>
    <w:basedOn w:val="Normal"/>
    <w:qFormat/>
    <w:rsid w:val="00D00EBB"/>
    <w:pPr>
      <w:pBdr>
        <w:top w:val="dashSmallGap" w:sz="4" w:space="1" w:color="auto"/>
        <w:left w:val="dashSmallGap" w:sz="4" w:space="4" w:color="auto"/>
        <w:bottom w:val="dashSmallGap" w:sz="4" w:space="1" w:color="auto"/>
        <w:right w:val="dashSmallGap" w:sz="4" w:space="4" w:color="auto"/>
      </w:pBdr>
      <w:shd w:val="clear" w:color="auto" w:fill="D9E2F3" w:themeFill="accent1" w:themeFillTint="33"/>
      <w:ind w:firstLine="0"/>
    </w:pPr>
    <w:rPr>
      <w:rFonts w:asciiTheme="minorHAnsi" w:eastAsia="Times New Roman" w:hAnsiTheme="minorHAnsi" w:cs="Times New Roman"/>
      <w:color w:val="525252" w:themeColor="accent3" w:themeShade="80"/>
      <w:sz w:val="18"/>
      <w:szCs w:val="24"/>
      <w:lang w:val="vi-VN" w:eastAsia="en-US"/>
    </w:rPr>
  </w:style>
  <w:style w:type="paragraph" w:customStyle="1" w:styleId="Texttrongbng">
    <w:name w:val="Text trong bảng"/>
    <w:uiPriority w:val="2"/>
    <w:rsid w:val="00D00EBB"/>
    <w:pPr>
      <w:spacing w:before="60" w:after="60" w:line="240" w:lineRule="auto"/>
    </w:pPr>
    <w:rPr>
      <w:rFonts w:ascii="Times New Roman" w:eastAsia="Times New Roman" w:hAnsi="Times New Roman" w:cs="Times New Roman"/>
      <w:sz w:val="28"/>
      <w:szCs w:val="20"/>
    </w:rPr>
  </w:style>
  <w:style w:type="paragraph" w:styleId="Title">
    <w:name w:val="Title"/>
    <w:basedOn w:val="Normal"/>
    <w:next w:val="Normal"/>
    <w:link w:val="TitleChar"/>
    <w:uiPriority w:val="10"/>
    <w:qFormat/>
    <w:rsid w:val="00D00EB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0EBB"/>
    <w:rPr>
      <w:rFonts w:asciiTheme="majorHAnsi" w:eastAsiaTheme="majorEastAsia" w:hAnsiTheme="majorHAnsi" w:cstheme="majorBidi"/>
      <w:spacing w:val="-10"/>
      <w:kern w:val="28"/>
      <w:sz w:val="56"/>
      <w:szCs w:val="56"/>
      <w:lang w:eastAsia="zh-CN"/>
    </w:rPr>
  </w:style>
  <w:style w:type="table" w:customStyle="1" w:styleId="TableGrid1">
    <w:name w:val="Table Grid1"/>
    <w:basedOn w:val="TableNormal"/>
    <w:next w:val="TableGrid"/>
    <w:uiPriority w:val="39"/>
    <w:rsid w:val="00BE478B"/>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Bình Giang</cp:lastModifiedBy>
  <cp:revision>6</cp:revision>
  <dcterms:created xsi:type="dcterms:W3CDTF">2023-04-19T09:10:00Z</dcterms:created>
  <dcterms:modified xsi:type="dcterms:W3CDTF">2024-08-03T00:57:00Z</dcterms:modified>
</cp:coreProperties>
</file>