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258C0545"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Mã đề: NAICT-</w:t>
            </w:r>
            <w:r w:rsidR="001604FD">
              <w:rPr>
                <w:rFonts w:cs="Times New Roman"/>
                <w:b/>
                <w:sz w:val="26"/>
                <w:szCs w:val="26"/>
              </w:rPr>
              <w:t xml:space="preserve"> </w:t>
            </w:r>
            <w:bookmarkStart w:id="1" w:name="_GoBack"/>
            <w:bookmarkEnd w:id="1"/>
            <w:r w:rsidRPr="00FF03E8">
              <w:rPr>
                <w:rFonts w:cs="Times New Roman"/>
                <w:b/>
                <w:sz w:val="26"/>
                <w:szCs w:val="26"/>
              </w:rPr>
              <w:t>0</w:t>
            </w:r>
            <w:r>
              <w:rPr>
                <w:rFonts w:cs="Times New Roman"/>
                <w:b/>
                <w:sz w:val="26"/>
                <w:szCs w:val="26"/>
              </w:rPr>
              <w:t>3</w:t>
            </w:r>
            <w:r w:rsidR="002B2774">
              <w:rPr>
                <w:rFonts w:cs="Times New Roman"/>
                <w:b/>
                <w:sz w:val="26"/>
                <w:szCs w:val="26"/>
              </w:rPr>
              <w:t>9</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410AC44A" w:rsidR="000765A7" w:rsidRPr="00FF03E8" w:rsidRDefault="000765A7" w:rsidP="00000832">
            <w:pPr>
              <w:spacing w:before="0" w:after="0"/>
              <w:ind w:firstLine="0"/>
              <w:jc w:val="center"/>
              <w:rPr>
                <w:rFonts w:cs="Times New Roman"/>
                <w:i/>
                <w:sz w:val="26"/>
                <w:szCs w:val="26"/>
              </w:rPr>
            </w:pPr>
            <w:r>
              <w:rPr>
                <w:rFonts w:cs="Times New Roman"/>
                <w:i/>
                <w:sz w:val="26"/>
                <w:szCs w:val="26"/>
              </w:rPr>
              <w:t xml:space="preserve">               Ngày thi  </w:t>
            </w:r>
            <w:r w:rsidR="00000832">
              <w:rPr>
                <w:rFonts w:cs="Times New Roman"/>
                <w:i/>
                <w:sz w:val="26"/>
                <w:szCs w:val="26"/>
              </w:rPr>
              <w:t>25</w:t>
            </w:r>
            <w:r>
              <w:rPr>
                <w:rFonts w:cs="Times New Roman"/>
                <w:i/>
                <w:sz w:val="26"/>
                <w:szCs w:val="26"/>
              </w:rPr>
              <w:t xml:space="preserve"> </w:t>
            </w:r>
            <w:r w:rsidRPr="00FF03E8">
              <w:rPr>
                <w:rFonts w:cs="Times New Roman"/>
                <w:i/>
                <w:sz w:val="26"/>
                <w:szCs w:val="26"/>
              </w:rPr>
              <w:t xml:space="preserve"> tháng </w:t>
            </w:r>
            <w:r w:rsidR="002B2774">
              <w:rPr>
                <w:rFonts w:cs="Times New Roman"/>
                <w:i/>
                <w:sz w:val="26"/>
                <w:szCs w:val="26"/>
              </w:rPr>
              <w:t>10</w:t>
            </w:r>
            <w:r w:rsidRPr="00FF03E8">
              <w:rPr>
                <w:rFonts w:cs="Times New Roman"/>
                <w:i/>
                <w:sz w:val="26"/>
                <w:szCs w:val="26"/>
              </w:rPr>
              <w:t xml:space="preserve"> năm 2020</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2" w:name="_Hlk19631778"/>
      <w:bookmarkEnd w:id="2"/>
    </w:p>
    <w:p w14:paraId="7E881CA8" w14:textId="403BF675" w:rsidR="00B9777B" w:rsidRDefault="00B9777B" w:rsidP="002B2774">
      <w:pPr>
        <w:pStyle w:val="Heading1"/>
      </w:pPr>
      <w:r w:rsidRPr="00A95D22">
        <w:t>1. Dữ liệu phần Word:</w:t>
      </w:r>
    </w:p>
    <w:p w14:paraId="1E8701A1" w14:textId="2C9D186D" w:rsidR="00995E55" w:rsidRDefault="00995E55" w:rsidP="002B2774">
      <w:pPr>
        <w:ind w:firstLine="0"/>
        <w:rPr>
          <w:rFonts w:ascii="Tahoma" w:hAnsi="Tahoma" w:cs="Tahoma"/>
          <w:sz w:val="24"/>
          <w:szCs w:val="24"/>
        </w:rPr>
      </w:pPr>
    </w:p>
    <w:p w14:paraId="02F02322" w14:textId="77777777" w:rsidR="002B2774" w:rsidRDefault="002B2774" w:rsidP="002B2774">
      <w:pPr>
        <w:spacing w:before="120" w:after="120"/>
        <w:ind w:firstLine="0"/>
        <w:jc w:val="left"/>
        <w:outlineLvl w:val="0"/>
        <w:rPr>
          <w:rFonts w:ascii="Arial" w:eastAsia="Times New Roman" w:hAnsi="Arial" w:cs="Arial"/>
          <w:b/>
          <w:bCs/>
          <w:kern w:val="36"/>
          <w:sz w:val="36"/>
          <w:szCs w:val="58"/>
        </w:rPr>
      </w:pPr>
      <w:r w:rsidRPr="0007606C">
        <w:rPr>
          <w:rFonts w:ascii="Arial" w:eastAsia="Times New Roman" w:hAnsi="Arial" w:cs="Arial"/>
          <w:b/>
          <w:bCs/>
          <w:kern w:val="36"/>
          <w:sz w:val="36"/>
          <w:szCs w:val="58"/>
        </w:rPr>
        <w:t>Tấm lòng của Bác Hồ với phụ nữ Việt Nam</w:t>
      </w:r>
    </w:p>
    <w:p w14:paraId="5180811A" w14:textId="77777777" w:rsidR="002B2774" w:rsidRDefault="002B2774" w:rsidP="002B2774">
      <w:pPr>
        <w:spacing w:before="120" w:after="120"/>
        <w:ind w:firstLine="0"/>
        <w:jc w:val="left"/>
        <w:outlineLvl w:val="0"/>
        <w:rPr>
          <w:rFonts w:ascii="Arial" w:eastAsia="Times New Roman" w:hAnsi="Arial" w:cs="Arial"/>
          <w:b/>
          <w:bCs/>
          <w:sz w:val="24"/>
          <w:szCs w:val="24"/>
        </w:rPr>
      </w:pPr>
      <w:r w:rsidRPr="0007606C">
        <w:rPr>
          <w:rFonts w:ascii="Arial" w:eastAsia="Times New Roman" w:hAnsi="Arial" w:cs="Arial"/>
          <w:b/>
          <w:bCs/>
          <w:sz w:val="24"/>
          <w:szCs w:val="24"/>
        </w:rPr>
        <w:t>Chủ tịch Hồ Chí Minh-lãnh tụ thiên tài của dân tộc Việt Nam, Người đã hiến dâng cả cuộc đời mình cho độc lập, tự do của Tổ quốc, cho hạnh phúc của nhân dân. Sinh thời, Người luôn cảm thông, chia sẽ và dành những tình cảm thương yêu, quý mến phụ nữ Việt Nam.</w:t>
      </w:r>
    </w:p>
    <w:p w14:paraId="49E5B3AA" w14:textId="77777777" w:rsidR="002B2774" w:rsidRDefault="002B2774" w:rsidP="002B2774">
      <w:pPr>
        <w:spacing w:before="120" w:after="120"/>
        <w:ind w:firstLine="0"/>
        <w:jc w:val="left"/>
        <w:rPr>
          <w:rFonts w:ascii="Arial" w:eastAsia="Times New Roman" w:hAnsi="Arial" w:cs="Arial"/>
          <w:b/>
          <w:bCs/>
          <w:color w:val="000711"/>
          <w:sz w:val="20"/>
          <w:szCs w:val="20"/>
        </w:rPr>
      </w:pPr>
      <w:r w:rsidRPr="0007606C">
        <w:rPr>
          <w:rFonts w:ascii="Arial" w:eastAsia="Times New Roman" w:hAnsi="Arial" w:cs="Arial"/>
          <w:b/>
          <w:bCs/>
          <w:color w:val="000711"/>
          <w:sz w:val="20"/>
          <w:szCs w:val="20"/>
        </w:rPr>
        <w:t>1. Giải phóng phụ nữ</w:t>
      </w:r>
    </w:p>
    <w:p w14:paraId="0C2A5CD9" w14:textId="77777777"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Khi đất nước đắm chìm trong đêm trường nô lệ, Chủ tịch Hồ Chí Minh đặc biệt quan tâm, chú ý đến người phụ nữ. Bởi phụ nữ là lớp người khổ nhất trong những “người cùng khổ”. Họ không những phải chịu đựng nỗi đau của một người dân mất nước, bị tước đoạt hết các quyền tự do, dân chủ mà còn bị ngược đãi, chà đạp lên cả phẩm giá con người. Người căm ghét bọn thống trị đã "</w:t>
      </w:r>
      <w:r w:rsidRPr="0007606C">
        <w:rPr>
          <w:rFonts w:ascii="Arial" w:eastAsia="Times New Roman" w:hAnsi="Arial" w:cs="Arial"/>
          <w:i/>
          <w:iCs/>
          <w:color w:val="000711"/>
          <w:sz w:val="20"/>
          <w:szCs w:val="20"/>
        </w:rPr>
        <w:t>đối xử một cách hết sức bỉ ổi với người phụ nữ, xúc phạm tới phong hóa, trinh tiết và đời sống của họ</w:t>
      </w:r>
      <w:r w:rsidRPr="0007606C">
        <w:rPr>
          <w:rFonts w:ascii="Arial" w:eastAsia="Times New Roman" w:hAnsi="Arial" w:cs="Arial"/>
          <w:color w:val="000711"/>
          <w:sz w:val="20"/>
          <w:szCs w:val="20"/>
        </w:rPr>
        <w:t>". Trong tác phẩm “Bản án chế độ thực dân Pháp”, Nguyễn Ái Quốc đã vạch trần bản chất của thực dân Pháp đó là chế độ “ăn cướp và giết người”, “hãm hiếp đàn bà và trẻ nhỏ”. Người đã tố cáo những hành động phi nhân tính của bọn thực dân xâm lược đối với phụ nữ: "Một người Âu mắng phụ nữ An Nam là</w:t>
      </w:r>
      <w:r w:rsidRPr="0007606C">
        <w:rPr>
          <w:rFonts w:ascii="Arial" w:eastAsia="Times New Roman" w:hAnsi="Arial" w:cs="Arial"/>
          <w:i/>
          <w:iCs/>
          <w:color w:val="000711"/>
          <w:sz w:val="20"/>
          <w:szCs w:val="20"/>
        </w:rPr>
        <w:t>con đĩ, con bú dù</w:t>
      </w:r>
      <w:r w:rsidRPr="0007606C">
        <w:rPr>
          <w:rFonts w:ascii="Arial" w:eastAsia="Times New Roman" w:hAnsi="Arial" w:cs="Arial"/>
          <w:color w:val="000711"/>
          <w:sz w:val="20"/>
          <w:szCs w:val="20"/>
        </w:rPr>
        <w:t>là một việc thông thường. Ngay giữa chợ Bến Thành ở Sài Gòn... bọn gác chợ người Âu cũng không ngần ngại dùng roi gân bò, dùi cui đánh người phụ nữ bản xứ bắt họ tránh không làm nghẽn lối đi"</w:t>
      </w:r>
    </w:p>
    <w:p w14:paraId="6F541DA8" w14:textId="77777777" w:rsidR="007D1377"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Xuất phát từ lòng nhân ái bao la và sự đồng cảm sâu sắc với nỗi đau khổ tột cùng mà người phụ nữ phải gánh chịu dưới chế độ thực dân, phong kiến nên Hồ Chí Minh luôn đặt ra yêu cầu bức thiết phải giải phóng “nửa thế giới” khỏi “xiềng xích nô lệ”. Người xác định: “Phụ nữ chiếm một nửa tổng số nhân dân. Để xây dựng chủ nghĩa xã hội thì phải thật sự giải phóng phụ nữ và tôn trọng quyền lợi của phụ nữ”.</w:t>
      </w:r>
    </w:p>
    <w:p w14:paraId="5038AD60" w14:textId="39B8E2D2"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Đây chính là một trong những động lực giúp Người vượt qua mọi khó khăn, thử thách để cùng với toàn Đảng và toàn dân ta lật đổ chế độ thuộc địa nửa phong kiến, khai sinh ra nước Việt Nam Dân chủ Cộng hòa nhằm thực hiện “nam nữ bình quyền”. Ngay trong cuộc Tổng tuyển cử đầu tiên vào ngày mồng 6 tháng 01 năm 1946, Người vui sướng nhận ra rằng "Phụ nữ là tầng lớp đi bỏ phiếu hăng hái nhất". Sau khi đã trở thành Chủ tịch nước, mặc dầu bận trăm công ngàn việc nhưng Bác vẫn luôn giành cho các thế hệ phụ nữ Việt Nam sự quan tâm, yêu thương, tôn trọng.</w:t>
      </w:r>
    </w:p>
    <w:p w14:paraId="29600CB9" w14:textId="77777777" w:rsidR="002B2774" w:rsidRDefault="002B2774" w:rsidP="002B2774">
      <w:pPr>
        <w:spacing w:before="120" w:after="120"/>
        <w:ind w:firstLine="0"/>
        <w:jc w:val="left"/>
        <w:rPr>
          <w:rFonts w:ascii="Arial" w:eastAsia="Times New Roman" w:hAnsi="Arial" w:cs="Arial"/>
          <w:b/>
          <w:bCs/>
          <w:color w:val="000711"/>
          <w:sz w:val="20"/>
          <w:szCs w:val="20"/>
        </w:rPr>
      </w:pPr>
      <w:r w:rsidRPr="0007606C">
        <w:rPr>
          <w:rFonts w:ascii="Arial" w:eastAsia="Times New Roman" w:hAnsi="Arial" w:cs="Arial"/>
          <w:b/>
          <w:bCs/>
          <w:color w:val="000711"/>
          <w:sz w:val="20"/>
          <w:szCs w:val="20"/>
        </w:rPr>
        <w:t>2. Đánh giá đúng vai trò, vị trí của phụ nữ</w:t>
      </w:r>
    </w:p>
    <w:p w14:paraId="64D4EEAB" w14:textId="77777777"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Chủ tịch Hồ Chí Minh đã đánh giá rất cao vị trí, vai trò của người phụ nữ đối với tiến trình lịch sử dựng nước và giữ nước của dân tộc. Trong diễn ca "Lịch sử nước ta", Người đã khẳng định:</w:t>
      </w:r>
      <w:r w:rsidRPr="0007606C">
        <w:rPr>
          <w:rFonts w:ascii="Arial" w:eastAsia="Times New Roman" w:hAnsi="Arial" w:cs="Arial"/>
          <w:i/>
          <w:iCs/>
          <w:color w:val="000711"/>
          <w:sz w:val="20"/>
          <w:szCs w:val="20"/>
        </w:rPr>
        <w:t>"Phụ nữ ta chẳng tầm thường. Ðánh Ðông, dẹp Bắc làm gương để đời"</w:t>
      </w:r>
      <w:r w:rsidRPr="0007606C">
        <w:rPr>
          <w:rFonts w:ascii="Arial" w:eastAsia="Times New Roman" w:hAnsi="Arial" w:cs="Arial"/>
          <w:color w:val="000711"/>
          <w:sz w:val="20"/>
          <w:szCs w:val="20"/>
        </w:rPr>
        <w:t>. Vì vậy, Người luôn tự hào: “</w:t>
      </w:r>
      <w:r w:rsidRPr="0007606C">
        <w:rPr>
          <w:rFonts w:ascii="Arial" w:eastAsia="Times New Roman" w:hAnsi="Arial" w:cs="Arial"/>
          <w:i/>
          <w:iCs/>
          <w:color w:val="000711"/>
          <w:sz w:val="20"/>
          <w:szCs w:val="20"/>
        </w:rPr>
        <w:t>Dân tộc Việt Nam là một dân tộc anh hùng… Phụ nữ Việt Nam là phụ nữ anh hùng</w:t>
      </w:r>
      <w:r w:rsidRPr="0007606C">
        <w:rPr>
          <w:rFonts w:ascii="Arial" w:eastAsia="Times New Roman" w:hAnsi="Arial" w:cs="Arial"/>
          <w:color w:val="000711"/>
          <w:sz w:val="20"/>
          <w:szCs w:val="20"/>
        </w:rPr>
        <w:t>”. Nhân kỷ niệm ngày khởi nghĩa Hai Bà Trưng và Quốc tế phụ nữ (08/3/1952), Chủ tịch Hồ Chí Minh đã gửi thư động viên, khen ngợi chị em phụ nữ. Cuối bức thư Người khẳng định: “Non sông gấm vóc Việt Nam do phụ nữ ta, trẻ cũng như già, ra sức dệt thêu mà thêm tốt đẹp, rực rỡ”.</w:t>
      </w:r>
    </w:p>
    <w:p w14:paraId="57D511AD" w14:textId="1A144A6C" w:rsidR="002B2774" w:rsidRDefault="002B2774" w:rsidP="002B2774">
      <w:pPr>
        <w:spacing w:before="120" w:after="120"/>
        <w:ind w:firstLine="0"/>
        <w:jc w:val="left"/>
        <w:rPr>
          <w:rFonts w:ascii="Arial" w:eastAsia="Times New Roman" w:hAnsi="Arial" w:cs="Arial"/>
          <w:i/>
          <w:iCs/>
          <w:color w:val="000711"/>
          <w:sz w:val="20"/>
          <w:szCs w:val="20"/>
        </w:rPr>
      </w:pPr>
      <w:r w:rsidRPr="0007606C">
        <w:rPr>
          <w:rFonts w:ascii="Arial" w:eastAsia="Times New Roman" w:hAnsi="Arial" w:cs="Arial"/>
          <w:color w:val="000711"/>
          <w:sz w:val="20"/>
          <w:szCs w:val="20"/>
        </w:rPr>
        <w:t>Trong sự nghiệp đấu tranh giải phóng dân tộc, Chủ tịch Hồ Chí Minh xác định phụ nữ là một trong những nhân tố quyết định đến sự thành bại của cách mạng. Tại Lễ kỷ niệm ngày thành lập Hội Liên hiệp Phụ nữ Việt Nam (20-10-1966), Chủ tịch Hồ Chí Minh đã nhắc đến truyền thống yêu nước đầy tự hào của người Phụ nữ Việt Nam: “</w:t>
      </w:r>
      <w:r w:rsidRPr="0007606C">
        <w:rPr>
          <w:rFonts w:ascii="Arial" w:eastAsia="Times New Roman" w:hAnsi="Arial" w:cs="Arial"/>
          <w:i/>
          <w:iCs/>
          <w:color w:val="000711"/>
          <w:sz w:val="20"/>
          <w:szCs w:val="20"/>
        </w:rPr>
        <w:t xml:space="preserve">Từ đầu thế kỷ thứ nhất, Hai Bà Trưng phất cờ khởi nghĩa đánh giặc </w:t>
      </w:r>
      <w:r w:rsidRPr="0007606C">
        <w:rPr>
          <w:rFonts w:ascii="Arial" w:eastAsia="Times New Roman" w:hAnsi="Arial" w:cs="Arial"/>
          <w:i/>
          <w:iCs/>
          <w:color w:val="000711"/>
          <w:sz w:val="20"/>
          <w:szCs w:val="20"/>
        </w:rPr>
        <w:lastRenderedPageBreak/>
        <w:t>cứu nước, cứu dân, cho đến ngày hôm nay mỗi khi nước nhà gặp nguy nan, thì phụ nữ ta hăng hái đứng lên, góp phần xứng đáng của mình vào sự nghiệp giải phóng dân tộc</w:t>
      </w:r>
      <w:r w:rsidRPr="0007606C">
        <w:rPr>
          <w:rFonts w:ascii="Arial" w:eastAsia="Times New Roman" w:hAnsi="Arial" w:cs="Arial"/>
          <w:color w:val="000711"/>
          <w:sz w:val="20"/>
          <w:szCs w:val="20"/>
        </w:rPr>
        <w:t>.</w:t>
      </w:r>
      <w:r w:rsidRPr="0007606C">
        <w:rPr>
          <w:rFonts w:ascii="Arial" w:eastAsia="Times New Roman" w:hAnsi="Arial" w:cs="Arial"/>
          <w:i/>
          <w:iCs/>
          <w:color w:val="000711"/>
          <w:sz w:val="20"/>
          <w:szCs w:val="20"/>
        </w:rPr>
        <w:t>Do đó ta có câu tục ngữ rất hùng hồn: “Giặc đến nhà, đàn bà cũng đánh”.</w:t>
      </w:r>
    </w:p>
    <w:p w14:paraId="241407D8" w14:textId="77777777"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Người đã thấu hiểu được sự vất vả, hy sinh thầm lặng của phụ nữ Việt Nam trong điều kiện chiến tranh ác liệt. Không những tham gia kháng chiến mà họ còn phải cáng đáng việc nhà để chồng con yên tâm đi đánh giặc. Ruộng nương, vườn tược, nhà cửa, chăm sóc nuôi dạy con cái, phụng dưỡng cha mẹ… đều đổ dồn lên đôi vai gầy yếu của các chị, các mẹ.</w:t>
      </w:r>
      <w:r w:rsidRPr="0007606C">
        <w:rPr>
          <w:rFonts w:ascii="Arial" w:eastAsia="Times New Roman" w:hAnsi="Arial" w:cs="Arial"/>
          <w:i/>
          <w:iCs/>
          <w:color w:val="000711"/>
          <w:sz w:val="20"/>
          <w:szCs w:val="20"/>
        </w:rPr>
        <w:t>Do đónhân dân ta rất biết ơn các bà mẹ cả hai miền Nam, Bắc đã sinh đẻ và nuôi dạy những thế hệ anh hùng của nước ta.</w:t>
      </w:r>
      <w:r w:rsidRPr="0007606C">
        <w:rPr>
          <w:rFonts w:ascii="Arial" w:eastAsia="Times New Roman" w:hAnsi="Arial" w:cs="Arial"/>
          <w:color w:val="000711"/>
          <w:sz w:val="20"/>
          <w:szCs w:val="20"/>
        </w:rPr>
        <w:t>Ghi nhận những cống hiến to lớn của chị em trong cuộc kháng chiến chống Mỹ, cứu nước thần thánh của dân tộc, Bác đã trao tặng cho phụ nữ Việt Nam 8 chữ vàng cao quý: “Anh hùng - Bất khuất-  Trung hậu - Đảm đang”.</w:t>
      </w:r>
    </w:p>
    <w:p w14:paraId="2F7DB5D2" w14:textId="77777777"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Trong công cuộc xây dựng và bảo vệ Tổ quốc Việt Nam xã hội chủ nghĩa. Người nhận thấy rằng phụ nữ có nhiều khả năng làm lãnh đạo, có nhiều phụ nữ tham gia công tác lãnh đạo ở từ cơ sở đến trung ương, nhiều người rất giỏi, ưu điểm của cán bộ nữ là “ít mắc tệ tham ô, lãng phí, không hay chè chén, ít hống hách, mệnh lệnh như một số cán bộ nam”. Vì vậy Đảng, Chính phủ và các cấp, các ngành phải đặc biệt chú ý, cất nhắc phụ nữ vào đúng những vị trí, chức vụ phù hợp với khả  năng để chị em có điều kiện phát huy năng lực của mình.</w:t>
      </w:r>
      <w:r w:rsidRPr="0007606C">
        <w:rPr>
          <w:rFonts w:ascii="Arial" w:eastAsia="Times New Roman" w:hAnsi="Arial" w:cs="Arial"/>
          <w:i/>
          <w:iCs/>
          <w:color w:val="000711"/>
          <w:sz w:val="20"/>
          <w:szCs w:val="20"/>
        </w:rPr>
        <w:t>Người</w:t>
      </w:r>
      <w:r w:rsidRPr="0007606C">
        <w:rPr>
          <w:rFonts w:ascii="Arial" w:eastAsia="Times New Roman" w:hAnsi="Arial" w:cs="Arial"/>
          <w:color w:val="000711"/>
          <w:sz w:val="20"/>
          <w:szCs w:val="20"/>
        </w:rPr>
        <w:t>đã thẳng thắn phê bình một số cán bộ của Đảng chưa đánh giá đúng về vai trò, vị trí của phụ nữ và xem đây như một “căn bệnh hết sức nguy hiểm”, là một tàn dư tồi tệ nhất của chế độ cũ nên Người yêu cầu phải kịp thời sữa chữa.</w:t>
      </w:r>
    </w:p>
    <w:p w14:paraId="04B516A7" w14:textId="77777777" w:rsidR="002B2774" w:rsidRDefault="002B2774" w:rsidP="002B2774">
      <w:pPr>
        <w:spacing w:before="120" w:after="120"/>
        <w:ind w:firstLine="0"/>
        <w:jc w:val="left"/>
        <w:rPr>
          <w:rFonts w:ascii="Arial" w:eastAsia="Times New Roman" w:hAnsi="Arial" w:cs="Arial"/>
          <w:b/>
          <w:bCs/>
          <w:color w:val="000711"/>
          <w:sz w:val="20"/>
          <w:szCs w:val="20"/>
        </w:rPr>
      </w:pPr>
      <w:r w:rsidRPr="0007606C">
        <w:rPr>
          <w:rFonts w:ascii="Arial" w:eastAsia="Times New Roman" w:hAnsi="Arial" w:cs="Arial"/>
          <w:b/>
          <w:bCs/>
          <w:color w:val="000711"/>
          <w:sz w:val="20"/>
          <w:szCs w:val="20"/>
        </w:rPr>
        <w:t>3. Động viên phụ nữ kịp thời</w:t>
      </w:r>
    </w:p>
    <w:p w14:paraId="3232C495" w14:textId="77777777" w:rsidR="002B2774" w:rsidRDefault="002B2774" w:rsidP="002B2774">
      <w:pPr>
        <w:spacing w:before="120" w:after="120"/>
        <w:ind w:firstLine="0"/>
        <w:rPr>
          <w:rFonts w:ascii="Arial" w:eastAsia="Times New Roman" w:hAnsi="Arial" w:cs="Arial"/>
          <w:color w:val="000711"/>
          <w:sz w:val="20"/>
          <w:szCs w:val="20"/>
        </w:rPr>
      </w:pPr>
      <w:r w:rsidRPr="0007606C">
        <w:rPr>
          <w:rFonts w:ascii="Arial" w:eastAsia="Times New Roman" w:hAnsi="Arial" w:cs="Arial"/>
          <w:color w:val="000711"/>
          <w:sz w:val="20"/>
          <w:szCs w:val="20"/>
        </w:rPr>
        <w:t>Sinh thời Chủ tịch Hồ Chí Minh còn thường xuyên động viên, nhắc nhở chị em phải cố gắng vươn lên để “tự giải phóng mình” chứ không được trông chờ vào Đảng và Chính phủ. Một lần, tới một hội nghị, thấy phụ nữ ngồi hết ở dãy ghế cuối. Bác nói: Ngay việc ngồi cũng không bình đẳng. Phụ nữ muốn được bình đẳng không phải đợi Đảng và Chính phủ hay nam giới mời lên ngồi mới ngồi mà phải tự đấu tranh, phấn đấu giành lấy. Muốn vậy, bản thân phụ nữ phải chủ động quyết tâm, khắc phục, khó khăn, tự tin, tự lực, tự cường, không nên tự ti. Phải gắng học tập chính trị, học tập văn hóa kỹ thuật; nâng cao tinh thần yêu nước và giác ngộ xã hội chủ nghĩa; hăng hái thi đua thực hiện "Cần kiệm xây dựng Tổ quốc, cần kiệm xây dựng gia đình” để xứng đáng là người làm chủ nước nhà.</w:t>
      </w:r>
    </w:p>
    <w:p w14:paraId="60AC5FA5" w14:textId="77777777"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Người đã giành trọn vẹn cả cuộc đời mình cho dân, cho nước. Trước khi “vĩnh viễn ánh mặt trời” để về với Mác - Lê nin, Bác đã để lại cho toàn Đảng, toàn dân và toàn quân ta một bản Di chúc lịch sử. Trong đó Người không quên nhắc tới phụ nữ Việt Nam: “… Ðảng và Chính phủ cần phải có kế hoạch thiết thực để bồi dưỡng, cất nhắc và giúp đỡ để ngày thêm nhiều phụ nữ phụ trách mọi công việc kể cả công việc lãnh đạo. Bản thân phụ nữ thì phải cố gắng vươn lên. Ðó là một cuộc cách mạng đưa đến quyền bình đẳng thật sự cho phụ nữ".</w:t>
      </w:r>
    </w:p>
    <w:p w14:paraId="4FDE1CC6" w14:textId="77777777"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Khắc sâu lời dạy của Người, ngày nay “một nửa thế giới” đã nỗ lực vươn lên để khẳng định mình. Vị thế của người phụ nữ ngày càng được nâng cao trong gia đình và ngoài xã hội. Họ không chỉ làm tốt thiên chức “làm vợ - làm mẹ” mà còn hoàn thành tốt vai trò của một người công dân đối với xã hội. Thời kỳ công nghiệp hóa, hiện đại hóa đất nước phụ nữ Việt Nam đã có mặt trên tất cả các lĩnh vực công tác của đời sống xã hội, ngày càng có nhiều chính trị gia; nhà lãnh đạo, quản lý; nhà khoa học và doanh nhân thành đạt  là phụ nữ. Trong gần 20 năm qua, phụ nữ liên tục giữ các cương vị quan trọng của Đảng, Nhà nước và Quốc hội như: Phó chủ tịch nước; Phó Chủ tịch Quốc hội; Ủy viên Bộ Chính trị; Ủy viên Ban chấp hành Trung ương Đảng; bộ trưởng; thứ trưởng; tỷ lệ đại biểu nữ trong Quốc hội khóa XIII chiếm 25%... Trong phát triển kinh tế, lao động nữ chiếm tỷ lệ hơn 50% ở các lĩnh vực nông, lâm, ngư nghiệp. Trên lĩnh vực khoa học, công nghệ phụ nữ tham gia tới gần 40% và tỷ lệ các nhà khoa học nữ đạt hơn 6%...</w:t>
      </w:r>
    </w:p>
    <w:p w14:paraId="1702BDFC" w14:textId="77777777" w:rsidR="002B2774" w:rsidRDefault="002B2774" w:rsidP="002B2774">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Để không phụ lòng tin yêu và sự kỳ vọng của Bác, phụ nữ Việt Nam đang nỗ lực vượt qua định kiến giới, vượt lên chính mình để “tự giải phóng cho mình”. Đồng thời phải không ngừng học tập để nâng cao trình độ về mọi mặt và làm tròn bổn phận của một người mẹ, người vợ trong gia đình để trở thành người phụ nữ “giỏi việc nước, đảm việc nhà”. </w:t>
      </w:r>
    </w:p>
    <w:p w14:paraId="5F3F2F28" w14:textId="77777777" w:rsidR="002B2774" w:rsidRDefault="002B2774" w:rsidP="002B2774">
      <w:pPr>
        <w:spacing w:before="120" w:after="120"/>
        <w:ind w:firstLine="0"/>
        <w:rPr>
          <w:rFonts w:ascii="Arial" w:eastAsia="Times New Roman" w:hAnsi="Arial" w:cs="Arial"/>
          <w:color w:val="000711"/>
          <w:sz w:val="20"/>
          <w:szCs w:val="20"/>
        </w:rPr>
      </w:pPr>
      <w:r w:rsidRPr="0007606C">
        <w:rPr>
          <w:rFonts w:ascii="Arial" w:eastAsia="Times New Roman" w:hAnsi="Arial" w:cs="Arial"/>
          <w:color w:val="000711"/>
          <w:sz w:val="20"/>
          <w:szCs w:val="20"/>
        </w:rPr>
        <w:t>Thấm nhuần những tư tưởng, tình cảm của Chủ tịch Hồ Chí Minh giành cho phụ nữ Việt Nam, Đảng, Nhà nước ta đã có nhiều chủ trương, chính sách để bảo vệ quyền lợi của phụ nữ và tạo mọi điều kiện thuận lợi để chị em vươn lên khẳng định mình. Đại hội XI của Đảng khẳng định: Nâng cao trình độ mọi mặt và đời sống vật chất, tinh thần tiếp tục thực hiện bình đẳng giới. Tạo điều kiện để phụ nữ thực hiện tốt vai trò của người công dân, người lao động, người mẹ, người thầy đầu tiên của con người. Bồi dưỡng, đào tạo để phụ nữ tham gia ngày càng nhiều vào các hoạt động xã hội, các cơ quan lãnh đạo và quản lý ở các cấp, chăm sóc và bảo vệ sức khoẻ bà mẹ, trẻ em.</w:t>
      </w:r>
    </w:p>
    <w:p w14:paraId="1600FDBB" w14:textId="77777777" w:rsidR="002B2774" w:rsidRPr="0007606C" w:rsidRDefault="002B2774" w:rsidP="002B2774">
      <w:pPr>
        <w:shd w:val="clear" w:color="auto" w:fill="F5F5F5"/>
        <w:spacing w:before="120" w:after="120"/>
        <w:ind w:firstLine="0"/>
        <w:jc w:val="right"/>
        <w:rPr>
          <w:rFonts w:ascii="Arial" w:eastAsia="Times New Roman" w:hAnsi="Arial" w:cs="Arial"/>
          <w:b/>
          <w:bCs/>
          <w:color w:val="000000"/>
          <w:sz w:val="21"/>
          <w:szCs w:val="21"/>
        </w:rPr>
      </w:pPr>
      <w:r w:rsidRPr="0007606C">
        <w:rPr>
          <w:rFonts w:ascii="Arial" w:eastAsia="Times New Roman" w:hAnsi="Arial" w:cs="Arial"/>
          <w:b/>
          <w:bCs/>
          <w:color w:val="000000"/>
          <w:sz w:val="21"/>
          <w:szCs w:val="21"/>
        </w:rPr>
        <w:t>Nguồn bài: Tạp chí Xây dựng Đảng</w:t>
      </w:r>
    </w:p>
    <w:p w14:paraId="77838ED4" w14:textId="77777777" w:rsidR="000765A7" w:rsidRDefault="000765A7" w:rsidP="002B2774">
      <w:pPr>
        <w:ind w:firstLine="0"/>
        <w:jc w:val="left"/>
        <w:rPr>
          <w:rFonts w:ascii="Tahoma" w:hAnsi="Tahoma" w:cs="Tahoma"/>
          <w:sz w:val="20"/>
          <w:szCs w:val="20"/>
        </w:rPr>
      </w:pPr>
    </w:p>
    <w:p w14:paraId="05D50E94" w14:textId="172F1175" w:rsidR="002B2774" w:rsidRDefault="00FD1F51" w:rsidP="002B2774">
      <w:pPr>
        <w:ind w:firstLine="0"/>
        <w:jc w:val="left"/>
        <w:rPr>
          <w:rFonts w:ascii="Tahoma" w:hAnsi="Tahoma" w:cs="Tahoma"/>
          <w:sz w:val="20"/>
          <w:szCs w:val="20"/>
        </w:rPr>
      </w:pPr>
      <w:r>
        <w:rPr>
          <w:noProof/>
          <w:lang w:eastAsia="en-US"/>
        </w:rPr>
        <w:lastRenderedPageBreak/>
        <w:drawing>
          <wp:inline distT="0" distB="0" distL="0" distR="0" wp14:anchorId="03BD76FF" wp14:editId="675F8DA4">
            <wp:extent cx="2828925" cy="401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28925" cy="4010025"/>
                    </a:xfrm>
                    <a:prstGeom prst="rect">
                      <a:avLst/>
                    </a:prstGeom>
                  </pic:spPr>
                </pic:pic>
              </a:graphicData>
            </a:graphic>
          </wp:inline>
        </w:drawing>
      </w:r>
    </w:p>
    <w:p w14:paraId="599CF0F2" w14:textId="4A75A396" w:rsidR="002B2774" w:rsidRDefault="002B2774" w:rsidP="002B2774">
      <w:pPr>
        <w:ind w:firstLine="0"/>
        <w:jc w:val="left"/>
        <w:rPr>
          <w:rFonts w:ascii="Tahoma" w:hAnsi="Tahoma" w:cs="Tahoma"/>
          <w:sz w:val="20"/>
          <w:szCs w:val="20"/>
        </w:rPr>
      </w:pPr>
    </w:p>
    <w:p w14:paraId="12C2B3BE" w14:textId="77777777" w:rsidR="002B2774" w:rsidRDefault="002B2774" w:rsidP="002B2774">
      <w:pPr>
        <w:ind w:firstLine="0"/>
        <w:jc w:val="left"/>
        <w:rPr>
          <w:rFonts w:ascii="Tahoma" w:hAnsi="Tahoma" w:cs="Tahoma"/>
          <w:sz w:val="20"/>
          <w:szCs w:val="20"/>
        </w:rPr>
      </w:pPr>
    </w:p>
    <w:p w14:paraId="5A51D9F5" w14:textId="77777777" w:rsidR="00B9777B" w:rsidRDefault="00B9777B" w:rsidP="002B2774">
      <w:pPr>
        <w:pStyle w:val="Heading1"/>
      </w:pPr>
      <w:r w:rsidRPr="00A95D22">
        <w:t>2. Dữ liệu phần PowerPoint</w:t>
      </w:r>
    </w:p>
    <w:p w14:paraId="0D0B48DD" w14:textId="77777777" w:rsidR="000765A7" w:rsidRPr="000765A7" w:rsidRDefault="000765A7" w:rsidP="002B2774">
      <w:pPr>
        <w:ind w:firstLine="0"/>
      </w:pPr>
    </w:p>
    <w:p w14:paraId="0358EBF0" w14:textId="646845AA" w:rsidR="006560D4" w:rsidRDefault="006560D4" w:rsidP="006560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HOẠT ĐỘNG KỶ NIỆM NGÀY 20-10</w:t>
      </w:r>
    </w:p>
    <w:p w14:paraId="6B6E5AB5" w14:textId="1081BFA8" w:rsidR="006560D4" w:rsidRDefault="006560D4" w:rsidP="006560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Vào những ngày này, hoạt động chào mừng ngày 20 tháng 10 tại Việt Nam được chú ý một cách khá đặc biệt, một số hoạt động liên quan đến phụ nữ đã diễn ra nhằm vinh danh nữ giới, nhiều cơ quan cũng như công ty đã tổ chức các lễ trao giải thưởng cho những phụ nữ xuất sắc hoặc đạt thành tích trong một số lĩnh vực.</w:t>
      </w:r>
    </w:p>
    <w:p w14:paraId="039AD3C2" w14:textId="5FAA646E" w:rsidR="006560D4" w:rsidRDefault="006560D4" w:rsidP="006560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Các chương trình văn nghệ chào mừng ngày 20 tháng 10 cũng được tổ chức nhiều và khá công phu, một số ca sĩ nổi tiếng trong nước được mời để tham gia trình diễn, các bài hát về chủ đề phụ nữ và tình yêu như: "Thu quyến rũ", "Em hãy ngủ đi", "Này em có nhớ", "áo dài Việt Nam” ... thường được họ trình bày trong những ngày này.</w:t>
      </w:r>
    </w:p>
    <w:p w14:paraId="65BA72A5" w14:textId="77777777" w:rsidR="006560D4" w:rsidRDefault="006560D4" w:rsidP="006560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Nhiều công ty và đặc biệt là các </w:t>
      </w:r>
      <w:hyperlink r:id="rId5" w:tooltip="Siêu thị" w:history="1">
        <w:r w:rsidRPr="006560D4">
          <w:rPr>
            <w:rStyle w:val="Hyperlink"/>
            <w:rFonts w:ascii="Arial" w:hAnsi="Arial" w:cs="Arial"/>
            <w:color w:val="auto"/>
            <w:sz w:val="21"/>
            <w:szCs w:val="21"/>
            <w:u w:val="none"/>
          </w:rPr>
          <w:t>siêu thị</w:t>
        </w:r>
      </w:hyperlink>
      <w:r w:rsidRPr="006560D4">
        <w:rPr>
          <w:rFonts w:ascii="Arial" w:hAnsi="Arial" w:cs="Arial"/>
          <w:sz w:val="21"/>
          <w:szCs w:val="21"/>
        </w:rPr>
        <w:t>, </w:t>
      </w:r>
      <w:hyperlink r:id="rId6" w:tooltip="Trung tâm thương mại" w:history="1">
        <w:r w:rsidRPr="006560D4">
          <w:rPr>
            <w:rStyle w:val="Hyperlink"/>
            <w:rFonts w:ascii="Arial" w:hAnsi="Arial" w:cs="Arial"/>
            <w:color w:val="auto"/>
            <w:sz w:val="21"/>
            <w:szCs w:val="21"/>
            <w:u w:val="none"/>
          </w:rPr>
          <w:t>trung tâm thương mại</w:t>
        </w:r>
      </w:hyperlink>
      <w:r>
        <w:rPr>
          <w:rFonts w:ascii="Arial" w:hAnsi="Arial" w:cs="Arial"/>
          <w:color w:val="202122"/>
          <w:sz w:val="21"/>
          <w:szCs w:val="21"/>
        </w:rPr>
        <w:t> đã tung ra nhiều chiến dịch khuyến mãi mà đối tượng hướng đến là những người phụ nữ, nhiều mặt hàng được giảm giá hoặc có các giải thưởng đi kèm.</w:t>
      </w:r>
    </w:p>
    <w:p w14:paraId="3CCD147C" w14:textId="77777777" w:rsidR="006560D4" w:rsidRDefault="006560D4" w:rsidP="006560D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Ngày 20 tháng 10 năm 2007, một kênh truyền hình dành riêng cho phụ nữ ra đời trên hệ thống truyền hình cáp </w:t>
      </w:r>
      <w:hyperlink r:id="rId7" w:tooltip="Truyền hình cáp TP.HCM" w:history="1">
        <w:r w:rsidRPr="006560D4">
          <w:rPr>
            <w:rStyle w:val="Hyperlink"/>
            <w:rFonts w:ascii="Arial" w:hAnsi="Arial" w:cs="Arial"/>
            <w:color w:val="auto"/>
            <w:sz w:val="21"/>
            <w:szCs w:val="21"/>
            <w:u w:val="none"/>
          </w:rPr>
          <w:t>HTVC</w:t>
        </w:r>
      </w:hyperlink>
      <w:r>
        <w:rPr>
          <w:rFonts w:ascii="Arial" w:hAnsi="Arial" w:cs="Arial"/>
          <w:color w:val="202122"/>
          <w:sz w:val="21"/>
          <w:szCs w:val="21"/>
        </w:rPr>
        <w:t xml:space="preserve">, lấy tên là </w:t>
      </w:r>
      <w:r w:rsidRPr="006560D4">
        <w:rPr>
          <w:rFonts w:ascii="Arial" w:hAnsi="Arial" w:cs="Arial"/>
          <w:sz w:val="21"/>
          <w:szCs w:val="21"/>
        </w:rPr>
        <w:t>"</w:t>
      </w:r>
      <w:hyperlink r:id="rId8" w:tooltip="HTVC Phụ nữ (trang chưa được viết)" w:history="1">
        <w:r w:rsidRPr="006560D4">
          <w:rPr>
            <w:rStyle w:val="Hyperlink"/>
            <w:rFonts w:ascii="Arial" w:hAnsi="Arial" w:cs="Arial"/>
            <w:color w:val="auto"/>
            <w:sz w:val="21"/>
            <w:szCs w:val="21"/>
            <w:u w:val="none"/>
          </w:rPr>
          <w:t>HTVC Phụ nữ</w:t>
        </w:r>
      </w:hyperlink>
      <w:r>
        <w:rPr>
          <w:rFonts w:ascii="Arial" w:hAnsi="Arial" w:cs="Arial"/>
          <w:color w:val="202122"/>
          <w:sz w:val="21"/>
          <w:szCs w:val="21"/>
        </w:rPr>
        <w:t>", đây là kênh truyền hình đầu tiên dành riêng cho nữ giới tại Việt Nam. Cũng đã có </w:t>
      </w:r>
      <w:hyperlink r:id="rId9" w:tooltip="Bảo tàng Phụ nữ Việt Nam" w:history="1">
        <w:r w:rsidRPr="006560D4">
          <w:rPr>
            <w:rStyle w:val="Hyperlink"/>
            <w:rFonts w:ascii="Arial" w:hAnsi="Arial" w:cs="Arial"/>
            <w:color w:val="auto"/>
            <w:sz w:val="21"/>
            <w:szCs w:val="21"/>
            <w:u w:val="none"/>
          </w:rPr>
          <w:t>Viện Bảo tàng Phụ nữ Việt Nam</w:t>
        </w:r>
      </w:hyperlink>
      <w:r>
        <w:rPr>
          <w:rFonts w:ascii="Arial" w:hAnsi="Arial" w:cs="Arial"/>
          <w:color w:val="202122"/>
          <w:sz w:val="21"/>
          <w:szCs w:val="21"/>
        </w:rPr>
        <w:t> rộng 1200 m</w:t>
      </w:r>
      <w:r>
        <w:rPr>
          <w:rFonts w:ascii="Arial" w:hAnsi="Arial" w:cs="Arial"/>
          <w:color w:val="202122"/>
          <w:sz w:val="21"/>
          <w:szCs w:val="21"/>
          <w:vertAlign w:val="superscript"/>
        </w:rPr>
        <w:t>2</w:t>
      </w:r>
      <w:r>
        <w:rPr>
          <w:rFonts w:ascii="Arial" w:hAnsi="Arial" w:cs="Arial"/>
          <w:color w:val="202122"/>
          <w:sz w:val="21"/>
          <w:szCs w:val="21"/>
        </w:rPr>
        <w:t> tại Hà Nội và </w:t>
      </w:r>
      <w:hyperlink r:id="rId10" w:tooltip="Bảo tàng Phụ nữ Nam Bộ" w:history="1">
        <w:r w:rsidRPr="006560D4">
          <w:rPr>
            <w:rStyle w:val="Hyperlink"/>
            <w:rFonts w:ascii="Arial" w:hAnsi="Arial" w:cs="Arial"/>
            <w:color w:val="auto"/>
            <w:sz w:val="21"/>
            <w:szCs w:val="21"/>
            <w:u w:val="none"/>
          </w:rPr>
          <w:t>Viện Bảo tàng Phụ nữ Nam Bộ</w:t>
        </w:r>
      </w:hyperlink>
      <w:r>
        <w:rPr>
          <w:rFonts w:ascii="Arial" w:hAnsi="Arial" w:cs="Arial"/>
          <w:color w:val="202122"/>
          <w:sz w:val="21"/>
          <w:szCs w:val="21"/>
        </w:rPr>
        <w:t> rộng 2000m</w:t>
      </w:r>
      <w:r>
        <w:rPr>
          <w:rFonts w:ascii="Arial" w:hAnsi="Arial" w:cs="Arial"/>
          <w:color w:val="202122"/>
          <w:sz w:val="21"/>
          <w:szCs w:val="21"/>
          <w:vertAlign w:val="superscript"/>
        </w:rPr>
        <w:t>2</w:t>
      </w:r>
      <w:r>
        <w:rPr>
          <w:rFonts w:ascii="Arial" w:hAnsi="Arial" w:cs="Arial"/>
          <w:color w:val="202122"/>
          <w:sz w:val="21"/>
          <w:szCs w:val="21"/>
        </w:rPr>
        <w:t> tại Thành phố Hồ Chí Minh.</w:t>
      </w:r>
    </w:p>
    <w:p w14:paraId="5B06DC32" w14:textId="77777777" w:rsidR="005711E4" w:rsidRDefault="006560D4" w:rsidP="005711E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Trong những ngày này, thị trường quà tặng cho phụ nữ, nhất là hoa tươi và đồ trang sức rất sôi động và đa dạng, nhiều người sẵn sàng bỏ ra một số tiền lớn để có những món quà đặc biệt dành tặng cho người mình quan tâm, cũng trong ngày 20 tháng 10, nhiều đường phố tại một số thành phố lớn ở Việt Nam như </w:t>
      </w:r>
      <w:hyperlink r:id="rId11" w:tooltip="Thành phố Hồ Chí Minh" w:history="1">
        <w:r w:rsidRPr="006560D4">
          <w:rPr>
            <w:rStyle w:val="Hyperlink"/>
            <w:rFonts w:ascii="Arial" w:hAnsi="Arial" w:cs="Arial"/>
            <w:color w:val="auto"/>
            <w:sz w:val="21"/>
            <w:szCs w:val="21"/>
            <w:u w:val="none"/>
          </w:rPr>
          <w:t>Thành phố Hồ Chí Minh</w:t>
        </w:r>
      </w:hyperlink>
      <w:r w:rsidRPr="006560D4">
        <w:rPr>
          <w:rFonts w:ascii="Arial" w:hAnsi="Arial" w:cs="Arial"/>
          <w:sz w:val="21"/>
          <w:szCs w:val="21"/>
        </w:rPr>
        <w:t> và </w:t>
      </w:r>
      <w:hyperlink r:id="rId12" w:tooltip="Hà Nội" w:history="1">
        <w:r w:rsidRPr="006560D4">
          <w:rPr>
            <w:rStyle w:val="Hyperlink"/>
            <w:rFonts w:ascii="Arial" w:hAnsi="Arial" w:cs="Arial"/>
            <w:color w:val="auto"/>
            <w:sz w:val="21"/>
            <w:szCs w:val="21"/>
            <w:u w:val="none"/>
          </w:rPr>
          <w:t>Hà Nội</w:t>
        </w:r>
      </w:hyperlink>
      <w:r>
        <w:rPr>
          <w:rFonts w:ascii="Arial" w:hAnsi="Arial" w:cs="Arial"/>
          <w:color w:val="202122"/>
          <w:sz w:val="21"/>
          <w:szCs w:val="21"/>
        </w:rPr>
        <w:t> đã xảy ra tình trạng kẹt xe vì lượng người lưu thông tăng đột biến, nhất là vào buổi tối.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332"/>
      </w:tblGrid>
      <w:tr w:rsidR="005711E4" w14:paraId="7F8A776C" w14:textId="77777777" w:rsidTr="005711E4">
        <w:tc>
          <w:tcPr>
            <w:tcW w:w="4530" w:type="dxa"/>
          </w:tcPr>
          <w:p w14:paraId="66A39269" w14:textId="7B89D1E5" w:rsidR="005711E4" w:rsidRDefault="005711E4" w:rsidP="005711E4">
            <w:pPr>
              <w:pStyle w:val="NormalWeb"/>
              <w:spacing w:before="120" w:beforeAutospacing="0" w:after="120" w:afterAutospacing="0"/>
              <w:rPr>
                <w:rFonts w:ascii="Arial" w:hAnsi="Arial" w:cs="Arial"/>
                <w:color w:val="202122"/>
                <w:sz w:val="21"/>
                <w:szCs w:val="21"/>
              </w:rPr>
            </w:pPr>
            <w:r>
              <w:rPr>
                <w:noProof/>
              </w:rPr>
              <w:lastRenderedPageBreak/>
              <w:drawing>
                <wp:inline distT="0" distB="0" distL="0" distR="0" wp14:anchorId="7146334D" wp14:editId="4A48E543">
                  <wp:extent cx="2933700" cy="2533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3700" cy="2533650"/>
                          </a:xfrm>
                          <a:prstGeom prst="rect">
                            <a:avLst/>
                          </a:prstGeom>
                        </pic:spPr>
                      </pic:pic>
                    </a:graphicData>
                  </a:graphic>
                </wp:inline>
              </w:drawing>
            </w:r>
          </w:p>
        </w:tc>
        <w:tc>
          <w:tcPr>
            <w:tcW w:w="4531" w:type="dxa"/>
          </w:tcPr>
          <w:p w14:paraId="2C34C586" w14:textId="1ABDF13C" w:rsidR="005711E4" w:rsidRDefault="005711E4" w:rsidP="005711E4">
            <w:pPr>
              <w:pStyle w:val="NormalWeb"/>
              <w:spacing w:before="120" w:beforeAutospacing="0" w:after="120" w:afterAutospacing="0"/>
              <w:rPr>
                <w:rFonts w:ascii="Arial" w:hAnsi="Arial" w:cs="Arial"/>
                <w:color w:val="202122"/>
                <w:sz w:val="21"/>
                <w:szCs w:val="21"/>
              </w:rPr>
            </w:pPr>
            <w:r>
              <w:rPr>
                <w:rFonts w:ascii="Arial" w:hAnsi="Arial" w:cs="Arial"/>
                <w:noProof/>
                <w:color w:val="202122"/>
                <w:sz w:val="21"/>
                <w:szCs w:val="21"/>
              </w:rPr>
              <w:drawing>
                <wp:inline distT="0" distB="0" distL="0" distR="0" wp14:anchorId="0FDF8123" wp14:editId="2663746A">
                  <wp:extent cx="2670175" cy="2476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0175" cy="2476500"/>
                          </a:xfrm>
                          <a:prstGeom prst="rect">
                            <a:avLst/>
                          </a:prstGeom>
                          <a:noFill/>
                        </pic:spPr>
                      </pic:pic>
                    </a:graphicData>
                  </a:graphic>
                </wp:inline>
              </w:drawing>
            </w:r>
          </w:p>
        </w:tc>
      </w:tr>
    </w:tbl>
    <w:p w14:paraId="04B5C0AF" w14:textId="77777777" w:rsidR="005711E4" w:rsidRDefault="005711E4" w:rsidP="005711E4">
      <w:pPr>
        <w:pStyle w:val="NormalWeb"/>
        <w:shd w:val="clear" w:color="auto" w:fill="FFFFFF"/>
        <w:spacing w:before="120" w:beforeAutospacing="0" w:after="120" w:afterAutospacing="0"/>
        <w:rPr>
          <w:rFonts w:ascii="Arial" w:hAnsi="Arial" w:cs="Arial"/>
          <w:color w:val="202122"/>
          <w:sz w:val="21"/>
          <w:szCs w:val="21"/>
        </w:rPr>
      </w:pPr>
    </w:p>
    <w:p w14:paraId="315646FC" w14:textId="77777777" w:rsidR="001064D7" w:rsidRPr="001064D7" w:rsidRDefault="001064D7" w:rsidP="001064D7"/>
    <w:p w14:paraId="631B81FA" w14:textId="77777777" w:rsidR="001064D7" w:rsidRDefault="001064D7" w:rsidP="002B2774">
      <w:pPr>
        <w:pStyle w:val="Heading1"/>
      </w:pPr>
    </w:p>
    <w:p w14:paraId="5252EF32" w14:textId="04F704DB" w:rsidR="00B9777B" w:rsidRDefault="00B9777B" w:rsidP="002B2774">
      <w:pPr>
        <w:pStyle w:val="Heading1"/>
      </w:pPr>
      <w:r>
        <w:t xml:space="preserve">3. </w:t>
      </w:r>
      <w:r w:rsidRPr="00A95D22">
        <w:t xml:space="preserve">Dữ liệu phần </w:t>
      </w:r>
      <w:r>
        <w:t>Excel</w:t>
      </w:r>
      <w:r w:rsidRPr="00A95D22">
        <w:t>:</w:t>
      </w:r>
    </w:p>
    <w:tbl>
      <w:tblPr>
        <w:tblW w:w="7809" w:type="dxa"/>
        <w:tblInd w:w="70" w:type="dxa"/>
        <w:tblLook w:val="04A0" w:firstRow="1" w:lastRow="0" w:firstColumn="1" w:lastColumn="0" w:noHBand="0" w:noVBand="1"/>
      </w:tblPr>
      <w:tblGrid>
        <w:gridCol w:w="421"/>
        <w:gridCol w:w="1696"/>
        <w:gridCol w:w="987"/>
        <w:gridCol w:w="562"/>
        <w:gridCol w:w="805"/>
        <w:gridCol w:w="562"/>
        <w:gridCol w:w="539"/>
        <w:gridCol w:w="572"/>
        <w:gridCol w:w="997"/>
        <w:gridCol w:w="766"/>
      </w:tblGrid>
      <w:tr w:rsidR="001064D7" w:rsidRPr="001064D7" w14:paraId="131F2664" w14:textId="77777777" w:rsidTr="001064D7">
        <w:trPr>
          <w:trHeight w:val="315"/>
        </w:trPr>
        <w:tc>
          <w:tcPr>
            <w:tcW w:w="3666" w:type="dxa"/>
            <w:gridSpan w:val="4"/>
            <w:tcBorders>
              <w:top w:val="nil"/>
              <w:left w:val="nil"/>
              <w:bottom w:val="nil"/>
              <w:right w:val="nil"/>
            </w:tcBorders>
            <w:shd w:val="clear" w:color="auto" w:fill="auto"/>
            <w:noWrap/>
            <w:vAlign w:val="center"/>
            <w:hideMark/>
          </w:tcPr>
          <w:p w14:paraId="600571F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DANH SÁCH BẢNG ĐIỂM THI HOC SINH GIOI KHOI 12</w:t>
            </w:r>
          </w:p>
        </w:tc>
        <w:tc>
          <w:tcPr>
            <w:tcW w:w="805" w:type="dxa"/>
            <w:tcBorders>
              <w:top w:val="nil"/>
              <w:left w:val="nil"/>
              <w:bottom w:val="nil"/>
              <w:right w:val="nil"/>
            </w:tcBorders>
            <w:shd w:val="clear" w:color="auto" w:fill="auto"/>
            <w:noWrap/>
            <w:vAlign w:val="bottom"/>
            <w:hideMark/>
          </w:tcPr>
          <w:p w14:paraId="4BF1B70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p>
        </w:tc>
        <w:tc>
          <w:tcPr>
            <w:tcW w:w="562" w:type="dxa"/>
            <w:tcBorders>
              <w:top w:val="nil"/>
              <w:left w:val="nil"/>
              <w:bottom w:val="nil"/>
              <w:right w:val="nil"/>
            </w:tcBorders>
            <w:shd w:val="clear" w:color="auto" w:fill="auto"/>
            <w:noWrap/>
            <w:vAlign w:val="bottom"/>
            <w:hideMark/>
          </w:tcPr>
          <w:p w14:paraId="13070DB1"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441" w:type="dxa"/>
            <w:tcBorders>
              <w:top w:val="nil"/>
              <w:left w:val="nil"/>
              <w:bottom w:val="nil"/>
              <w:right w:val="nil"/>
            </w:tcBorders>
            <w:shd w:val="clear" w:color="auto" w:fill="auto"/>
            <w:noWrap/>
            <w:vAlign w:val="bottom"/>
            <w:hideMark/>
          </w:tcPr>
          <w:p w14:paraId="10A4EEBC"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572" w:type="dxa"/>
            <w:tcBorders>
              <w:top w:val="nil"/>
              <w:left w:val="nil"/>
              <w:bottom w:val="nil"/>
              <w:right w:val="nil"/>
            </w:tcBorders>
            <w:shd w:val="clear" w:color="auto" w:fill="auto"/>
            <w:noWrap/>
            <w:vAlign w:val="bottom"/>
            <w:hideMark/>
          </w:tcPr>
          <w:p w14:paraId="226754F3"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997" w:type="dxa"/>
            <w:tcBorders>
              <w:top w:val="nil"/>
              <w:left w:val="nil"/>
              <w:bottom w:val="nil"/>
              <w:right w:val="nil"/>
            </w:tcBorders>
            <w:shd w:val="clear" w:color="auto" w:fill="auto"/>
            <w:noWrap/>
            <w:vAlign w:val="bottom"/>
            <w:hideMark/>
          </w:tcPr>
          <w:p w14:paraId="7132C005"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766" w:type="dxa"/>
            <w:tcBorders>
              <w:top w:val="nil"/>
              <w:left w:val="nil"/>
              <w:bottom w:val="nil"/>
              <w:right w:val="nil"/>
            </w:tcBorders>
            <w:shd w:val="clear" w:color="auto" w:fill="auto"/>
            <w:noWrap/>
            <w:vAlign w:val="bottom"/>
            <w:hideMark/>
          </w:tcPr>
          <w:p w14:paraId="42FD868A" w14:textId="77777777" w:rsidR="001064D7" w:rsidRPr="001064D7" w:rsidRDefault="001064D7" w:rsidP="001064D7">
            <w:pPr>
              <w:spacing w:before="0" w:after="0"/>
              <w:ind w:firstLine="0"/>
              <w:jc w:val="left"/>
              <w:rPr>
                <w:rFonts w:eastAsia="Times New Roman" w:cs="Times New Roman"/>
                <w:sz w:val="20"/>
                <w:szCs w:val="20"/>
                <w:lang w:eastAsia="en-US"/>
              </w:rPr>
            </w:pPr>
          </w:p>
        </w:tc>
      </w:tr>
      <w:tr w:rsidR="001064D7" w:rsidRPr="001064D7" w14:paraId="68CE690C" w14:textId="77777777" w:rsidTr="001064D7">
        <w:trPr>
          <w:trHeight w:val="315"/>
        </w:trPr>
        <w:tc>
          <w:tcPr>
            <w:tcW w:w="421" w:type="dxa"/>
            <w:tcBorders>
              <w:top w:val="nil"/>
              <w:left w:val="nil"/>
              <w:bottom w:val="nil"/>
              <w:right w:val="nil"/>
            </w:tcBorders>
            <w:shd w:val="clear" w:color="auto" w:fill="auto"/>
            <w:noWrap/>
            <w:vAlign w:val="center"/>
            <w:hideMark/>
          </w:tcPr>
          <w:p w14:paraId="2D107E08"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1696" w:type="dxa"/>
            <w:tcBorders>
              <w:top w:val="nil"/>
              <w:left w:val="nil"/>
              <w:bottom w:val="nil"/>
              <w:right w:val="nil"/>
            </w:tcBorders>
            <w:shd w:val="clear" w:color="auto" w:fill="auto"/>
            <w:noWrap/>
            <w:vAlign w:val="center"/>
            <w:hideMark/>
          </w:tcPr>
          <w:p w14:paraId="6CBFB91E"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987" w:type="dxa"/>
            <w:tcBorders>
              <w:top w:val="nil"/>
              <w:left w:val="nil"/>
              <w:bottom w:val="nil"/>
              <w:right w:val="nil"/>
            </w:tcBorders>
            <w:shd w:val="clear" w:color="auto" w:fill="auto"/>
            <w:noWrap/>
            <w:vAlign w:val="bottom"/>
            <w:hideMark/>
          </w:tcPr>
          <w:p w14:paraId="122DA74B"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562" w:type="dxa"/>
            <w:tcBorders>
              <w:top w:val="nil"/>
              <w:left w:val="nil"/>
              <w:bottom w:val="nil"/>
              <w:right w:val="nil"/>
            </w:tcBorders>
            <w:shd w:val="clear" w:color="auto" w:fill="auto"/>
            <w:noWrap/>
            <w:vAlign w:val="bottom"/>
            <w:hideMark/>
          </w:tcPr>
          <w:p w14:paraId="7C77913A"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805" w:type="dxa"/>
            <w:tcBorders>
              <w:top w:val="nil"/>
              <w:left w:val="nil"/>
              <w:bottom w:val="nil"/>
              <w:right w:val="nil"/>
            </w:tcBorders>
            <w:shd w:val="clear" w:color="auto" w:fill="auto"/>
            <w:noWrap/>
            <w:vAlign w:val="bottom"/>
            <w:hideMark/>
          </w:tcPr>
          <w:p w14:paraId="120B6BFD"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562" w:type="dxa"/>
            <w:tcBorders>
              <w:top w:val="nil"/>
              <w:left w:val="nil"/>
              <w:bottom w:val="nil"/>
              <w:right w:val="nil"/>
            </w:tcBorders>
            <w:shd w:val="clear" w:color="auto" w:fill="auto"/>
            <w:noWrap/>
            <w:vAlign w:val="bottom"/>
            <w:hideMark/>
          </w:tcPr>
          <w:p w14:paraId="5B3A7D95"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441" w:type="dxa"/>
            <w:tcBorders>
              <w:top w:val="nil"/>
              <w:left w:val="nil"/>
              <w:bottom w:val="nil"/>
              <w:right w:val="nil"/>
            </w:tcBorders>
            <w:shd w:val="clear" w:color="auto" w:fill="auto"/>
            <w:noWrap/>
            <w:vAlign w:val="bottom"/>
            <w:hideMark/>
          </w:tcPr>
          <w:p w14:paraId="6DF0B191"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572" w:type="dxa"/>
            <w:tcBorders>
              <w:top w:val="nil"/>
              <w:left w:val="nil"/>
              <w:bottom w:val="nil"/>
              <w:right w:val="nil"/>
            </w:tcBorders>
            <w:shd w:val="clear" w:color="auto" w:fill="auto"/>
            <w:noWrap/>
            <w:vAlign w:val="bottom"/>
            <w:hideMark/>
          </w:tcPr>
          <w:p w14:paraId="45D8EBDB"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997" w:type="dxa"/>
            <w:tcBorders>
              <w:top w:val="nil"/>
              <w:left w:val="nil"/>
              <w:bottom w:val="nil"/>
              <w:right w:val="nil"/>
            </w:tcBorders>
            <w:shd w:val="clear" w:color="auto" w:fill="auto"/>
            <w:noWrap/>
            <w:vAlign w:val="bottom"/>
            <w:hideMark/>
          </w:tcPr>
          <w:p w14:paraId="2DDD04DB" w14:textId="77777777" w:rsidR="001064D7" w:rsidRPr="001064D7" w:rsidRDefault="001064D7" w:rsidP="001064D7">
            <w:pPr>
              <w:spacing w:before="0" w:after="0"/>
              <w:ind w:firstLine="0"/>
              <w:jc w:val="left"/>
              <w:rPr>
                <w:rFonts w:eastAsia="Times New Roman" w:cs="Times New Roman"/>
                <w:sz w:val="20"/>
                <w:szCs w:val="20"/>
                <w:lang w:eastAsia="en-US"/>
              </w:rPr>
            </w:pPr>
          </w:p>
        </w:tc>
        <w:tc>
          <w:tcPr>
            <w:tcW w:w="766" w:type="dxa"/>
            <w:tcBorders>
              <w:top w:val="nil"/>
              <w:left w:val="nil"/>
              <w:bottom w:val="nil"/>
              <w:right w:val="nil"/>
            </w:tcBorders>
            <w:shd w:val="clear" w:color="auto" w:fill="auto"/>
            <w:noWrap/>
            <w:vAlign w:val="bottom"/>
            <w:hideMark/>
          </w:tcPr>
          <w:p w14:paraId="1310064D" w14:textId="77777777" w:rsidR="001064D7" w:rsidRPr="001064D7" w:rsidRDefault="001064D7" w:rsidP="001064D7">
            <w:pPr>
              <w:spacing w:before="0" w:after="0"/>
              <w:ind w:firstLine="0"/>
              <w:jc w:val="left"/>
              <w:rPr>
                <w:rFonts w:eastAsia="Times New Roman" w:cs="Times New Roman"/>
                <w:sz w:val="20"/>
                <w:szCs w:val="20"/>
                <w:lang w:eastAsia="en-US"/>
              </w:rPr>
            </w:pPr>
          </w:p>
        </w:tc>
      </w:tr>
      <w:tr w:rsidR="001064D7" w:rsidRPr="001064D7" w14:paraId="7CD689D1" w14:textId="77777777" w:rsidTr="001064D7">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0F09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TT</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63A94A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Họ và tên</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3066265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Năm sinh</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14:paraId="59DA60C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Lớp</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9BF857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Môn thi</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14:paraId="336FF189"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6891DD4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EE3A638"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3E6C849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Điểm trung bình</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42865C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Học bổng</w:t>
            </w:r>
          </w:p>
        </w:tc>
      </w:tr>
      <w:tr w:rsidR="001064D7" w:rsidRPr="001064D7" w14:paraId="3FC8494F"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720C0A"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2B44B1E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0568BAD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1DD4832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805" w:type="dxa"/>
            <w:tcBorders>
              <w:top w:val="nil"/>
              <w:left w:val="nil"/>
              <w:bottom w:val="single" w:sz="4" w:space="0" w:color="auto"/>
              <w:right w:val="single" w:sz="4" w:space="0" w:color="auto"/>
            </w:tcBorders>
            <w:shd w:val="clear" w:color="auto" w:fill="auto"/>
            <w:noWrap/>
            <w:vAlign w:val="center"/>
            <w:hideMark/>
          </w:tcPr>
          <w:p w14:paraId="7CB7453A"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Toán</w:t>
            </w:r>
          </w:p>
        </w:tc>
        <w:tc>
          <w:tcPr>
            <w:tcW w:w="562" w:type="dxa"/>
            <w:tcBorders>
              <w:top w:val="nil"/>
              <w:left w:val="nil"/>
              <w:bottom w:val="single" w:sz="4" w:space="0" w:color="auto"/>
              <w:right w:val="single" w:sz="4" w:space="0" w:color="auto"/>
            </w:tcBorders>
            <w:shd w:val="clear" w:color="auto" w:fill="auto"/>
            <w:noWrap/>
            <w:vAlign w:val="center"/>
            <w:hideMark/>
          </w:tcPr>
          <w:p w14:paraId="1DE7C3C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Lý</w:t>
            </w:r>
          </w:p>
        </w:tc>
        <w:tc>
          <w:tcPr>
            <w:tcW w:w="441" w:type="dxa"/>
            <w:tcBorders>
              <w:top w:val="nil"/>
              <w:left w:val="nil"/>
              <w:bottom w:val="single" w:sz="4" w:space="0" w:color="auto"/>
              <w:right w:val="single" w:sz="4" w:space="0" w:color="auto"/>
            </w:tcBorders>
            <w:shd w:val="clear" w:color="auto" w:fill="auto"/>
            <w:noWrap/>
            <w:vAlign w:val="center"/>
            <w:hideMark/>
          </w:tcPr>
          <w:p w14:paraId="5F4E469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Hóa</w:t>
            </w:r>
          </w:p>
        </w:tc>
        <w:tc>
          <w:tcPr>
            <w:tcW w:w="572" w:type="dxa"/>
            <w:tcBorders>
              <w:top w:val="nil"/>
              <w:left w:val="nil"/>
              <w:bottom w:val="single" w:sz="4" w:space="0" w:color="auto"/>
              <w:right w:val="single" w:sz="4" w:space="0" w:color="auto"/>
            </w:tcBorders>
            <w:shd w:val="clear" w:color="auto" w:fill="auto"/>
            <w:noWrap/>
            <w:vAlign w:val="center"/>
            <w:hideMark/>
          </w:tcPr>
          <w:p w14:paraId="58F6E98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Anh</w:t>
            </w:r>
          </w:p>
        </w:tc>
        <w:tc>
          <w:tcPr>
            <w:tcW w:w="997" w:type="dxa"/>
            <w:tcBorders>
              <w:top w:val="nil"/>
              <w:left w:val="nil"/>
              <w:bottom w:val="single" w:sz="4" w:space="0" w:color="auto"/>
              <w:right w:val="single" w:sz="4" w:space="0" w:color="auto"/>
            </w:tcBorders>
            <w:shd w:val="clear" w:color="auto" w:fill="auto"/>
            <w:noWrap/>
            <w:vAlign w:val="center"/>
            <w:hideMark/>
          </w:tcPr>
          <w:p w14:paraId="136964E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4D51376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tr w:rsidR="001064D7" w:rsidRPr="001064D7" w14:paraId="01308931"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B12715"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w:t>
            </w:r>
          </w:p>
        </w:tc>
        <w:tc>
          <w:tcPr>
            <w:tcW w:w="1696" w:type="dxa"/>
            <w:tcBorders>
              <w:top w:val="nil"/>
              <w:left w:val="nil"/>
              <w:bottom w:val="single" w:sz="4" w:space="0" w:color="auto"/>
              <w:right w:val="single" w:sz="4" w:space="0" w:color="auto"/>
            </w:tcBorders>
            <w:shd w:val="clear" w:color="auto" w:fill="auto"/>
            <w:noWrap/>
            <w:vAlign w:val="center"/>
            <w:hideMark/>
          </w:tcPr>
          <w:p w14:paraId="0434F9C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Bạch Đoàn Dung</w:t>
            </w:r>
          </w:p>
        </w:tc>
        <w:tc>
          <w:tcPr>
            <w:tcW w:w="987" w:type="dxa"/>
            <w:tcBorders>
              <w:top w:val="nil"/>
              <w:left w:val="nil"/>
              <w:bottom w:val="single" w:sz="4" w:space="0" w:color="auto"/>
              <w:right w:val="single" w:sz="4" w:space="0" w:color="auto"/>
            </w:tcBorders>
            <w:shd w:val="clear" w:color="auto" w:fill="auto"/>
            <w:noWrap/>
            <w:vAlign w:val="center"/>
            <w:hideMark/>
          </w:tcPr>
          <w:p w14:paraId="7F5EA354"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6CACB72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12A</w:t>
            </w:r>
          </w:p>
        </w:tc>
        <w:tc>
          <w:tcPr>
            <w:tcW w:w="805" w:type="dxa"/>
            <w:tcBorders>
              <w:top w:val="nil"/>
              <w:left w:val="nil"/>
              <w:bottom w:val="single" w:sz="4" w:space="0" w:color="auto"/>
              <w:right w:val="single" w:sz="4" w:space="0" w:color="auto"/>
            </w:tcBorders>
            <w:shd w:val="clear" w:color="auto" w:fill="auto"/>
            <w:noWrap/>
            <w:vAlign w:val="center"/>
            <w:hideMark/>
          </w:tcPr>
          <w:p w14:paraId="38FB489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562" w:type="dxa"/>
            <w:tcBorders>
              <w:top w:val="nil"/>
              <w:left w:val="nil"/>
              <w:bottom w:val="single" w:sz="4" w:space="0" w:color="auto"/>
              <w:right w:val="single" w:sz="4" w:space="0" w:color="auto"/>
            </w:tcBorders>
            <w:shd w:val="clear" w:color="auto" w:fill="auto"/>
            <w:noWrap/>
            <w:vAlign w:val="center"/>
            <w:hideMark/>
          </w:tcPr>
          <w:p w14:paraId="1B1C47E2"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441" w:type="dxa"/>
            <w:tcBorders>
              <w:top w:val="nil"/>
              <w:left w:val="nil"/>
              <w:bottom w:val="single" w:sz="4" w:space="0" w:color="auto"/>
              <w:right w:val="single" w:sz="4" w:space="0" w:color="auto"/>
            </w:tcBorders>
            <w:shd w:val="clear" w:color="auto" w:fill="auto"/>
            <w:noWrap/>
            <w:vAlign w:val="center"/>
            <w:hideMark/>
          </w:tcPr>
          <w:p w14:paraId="26FE751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0ADE612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1041C35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45EF1CC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4F48E5C7"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0BD06D"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w:t>
            </w:r>
          </w:p>
        </w:tc>
        <w:tc>
          <w:tcPr>
            <w:tcW w:w="1696" w:type="dxa"/>
            <w:tcBorders>
              <w:top w:val="nil"/>
              <w:left w:val="nil"/>
              <w:bottom w:val="single" w:sz="4" w:space="0" w:color="auto"/>
              <w:right w:val="single" w:sz="4" w:space="0" w:color="auto"/>
            </w:tcBorders>
            <w:shd w:val="clear" w:color="auto" w:fill="auto"/>
            <w:noWrap/>
            <w:vAlign w:val="center"/>
            <w:hideMark/>
          </w:tcPr>
          <w:p w14:paraId="6647C53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Lại Hiệp Hải</w:t>
            </w:r>
          </w:p>
        </w:tc>
        <w:tc>
          <w:tcPr>
            <w:tcW w:w="987" w:type="dxa"/>
            <w:tcBorders>
              <w:top w:val="nil"/>
              <w:left w:val="nil"/>
              <w:bottom w:val="single" w:sz="4" w:space="0" w:color="auto"/>
              <w:right w:val="single" w:sz="4" w:space="0" w:color="auto"/>
            </w:tcBorders>
            <w:shd w:val="clear" w:color="auto" w:fill="auto"/>
            <w:noWrap/>
            <w:vAlign w:val="center"/>
            <w:hideMark/>
          </w:tcPr>
          <w:p w14:paraId="6A655EDD"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2004</w:t>
            </w:r>
          </w:p>
        </w:tc>
        <w:tc>
          <w:tcPr>
            <w:tcW w:w="562" w:type="dxa"/>
            <w:tcBorders>
              <w:top w:val="nil"/>
              <w:left w:val="nil"/>
              <w:bottom w:val="single" w:sz="4" w:space="0" w:color="auto"/>
              <w:right w:val="single" w:sz="4" w:space="0" w:color="auto"/>
            </w:tcBorders>
            <w:shd w:val="clear" w:color="auto" w:fill="auto"/>
            <w:noWrap/>
            <w:vAlign w:val="center"/>
            <w:hideMark/>
          </w:tcPr>
          <w:p w14:paraId="4DF5319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11A</w:t>
            </w:r>
          </w:p>
        </w:tc>
        <w:tc>
          <w:tcPr>
            <w:tcW w:w="805" w:type="dxa"/>
            <w:tcBorders>
              <w:top w:val="nil"/>
              <w:left w:val="nil"/>
              <w:bottom w:val="single" w:sz="4" w:space="0" w:color="auto"/>
              <w:right w:val="single" w:sz="4" w:space="0" w:color="auto"/>
            </w:tcBorders>
            <w:shd w:val="clear" w:color="auto" w:fill="auto"/>
            <w:noWrap/>
            <w:vAlign w:val="center"/>
            <w:hideMark/>
          </w:tcPr>
          <w:p w14:paraId="527CE1A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562" w:type="dxa"/>
            <w:tcBorders>
              <w:top w:val="nil"/>
              <w:left w:val="nil"/>
              <w:bottom w:val="single" w:sz="4" w:space="0" w:color="auto"/>
              <w:right w:val="single" w:sz="4" w:space="0" w:color="auto"/>
            </w:tcBorders>
            <w:shd w:val="clear" w:color="auto" w:fill="auto"/>
            <w:noWrap/>
            <w:vAlign w:val="center"/>
            <w:hideMark/>
          </w:tcPr>
          <w:p w14:paraId="1BEA5F9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441" w:type="dxa"/>
            <w:tcBorders>
              <w:top w:val="nil"/>
              <w:left w:val="nil"/>
              <w:bottom w:val="single" w:sz="4" w:space="0" w:color="auto"/>
              <w:right w:val="single" w:sz="4" w:space="0" w:color="auto"/>
            </w:tcBorders>
            <w:shd w:val="clear" w:color="auto" w:fill="auto"/>
            <w:noWrap/>
            <w:vAlign w:val="center"/>
            <w:hideMark/>
          </w:tcPr>
          <w:p w14:paraId="096146F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572" w:type="dxa"/>
            <w:tcBorders>
              <w:top w:val="nil"/>
              <w:left w:val="nil"/>
              <w:bottom w:val="single" w:sz="4" w:space="0" w:color="auto"/>
              <w:right w:val="single" w:sz="4" w:space="0" w:color="auto"/>
            </w:tcBorders>
            <w:shd w:val="clear" w:color="auto" w:fill="auto"/>
            <w:noWrap/>
            <w:vAlign w:val="center"/>
            <w:hideMark/>
          </w:tcPr>
          <w:p w14:paraId="73EB82C2"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997" w:type="dxa"/>
            <w:tcBorders>
              <w:top w:val="nil"/>
              <w:left w:val="nil"/>
              <w:bottom w:val="single" w:sz="4" w:space="0" w:color="auto"/>
              <w:right w:val="single" w:sz="4" w:space="0" w:color="auto"/>
            </w:tcBorders>
            <w:shd w:val="clear" w:color="auto" w:fill="auto"/>
            <w:noWrap/>
            <w:vAlign w:val="center"/>
            <w:hideMark/>
          </w:tcPr>
          <w:p w14:paraId="2D044C4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18F021A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0D777326"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A3EDC4"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3</w:t>
            </w:r>
          </w:p>
        </w:tc>
        <w:tc>
          <w:tcPr>
            <w:tcW w:w="1696" w:type="dxa"/>
            <w:tcBorders>
              <w:top w:val="nil"/>
              <w:left w:val="nil"/>
              <w:bottom w:val="single" w:sz="4" w:space="0" w:color="auto"/>
              <w:right w:val="single" w:sz="4" w:space="0" w:color="auto"/>
            </w:tcBorders>
            <w:shd w:val="clear" w:color="auto" w:fill="auto"/>
            <w:noWrap/>
            <w:vAlign w:val="center"/>
            <w:hideMark/>
          </w:tcPr>
          <w:p w14:paraId="3DE5565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Chu Thế Long</w:t>
            </w:r>
          </w:p>
        </w:tc>
        <w:tc>
          <w:tcPr>
            <w:tcW w:w="987" w:type="dxa"/>
            <w:tcBorders>
              <w:top w:val="nil"/>
              <w:left w:val="nil"/>
              <w:bottom w:val="single" w:sz="4" w:space="0" w:color="auto"/>
              <w:right w:val="single" w:sz="4" w:space="0" w:color="auto"/>
            </w:tcBorders>
            <w:shd w:val="clear" w:color="auto" w:fill="auto"/>
            <w:noWrap/>
            <w:vAlign w:val="center"/>
            <w:hideMark/>
          </w:tcPr>
          <w:p w14:paraId="222D1A4C"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3756AA4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12CF496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562" w:type="dxa"/>
            <w:tcBorders>
              <w:top w:val="nil"/>
              <w:left w:val="nil"/>
              <w:bottom w:val="single" w:sz="4" w:space="0" w:color="auto"/>
              <w:right w:val="single" w:sz="4" w:space="0" w:color="auto"/>
            </w:tcBorders>
            <w:shd w:val="clear" w:color="auto" w:fill="auto"/>
            <w:noWrap/>
            <w:vAlign w:val="center"/>
            <w:hideMark/>
          </w:tcPr>
          <w:p w14:paraId="353EAAB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4027E2D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4</w:t>
            </w:r>
          </w:p>
        </w:tc>
        <w:tc>
          <w:tcPr>
            <w:tcW w:w="572" w:type="dxa"/>
            <w:tcBorders>
              <w:top w:val="nil"/>
              <w:left w:val="nil"/>
              <w:bottom w:val="single" w:sz="4" w:space="0" w:color="auto"/>
              <w:right w:val="single" w:sz="4" w:space="0" w:color="auto"/>
            </w:tcBorders>
            <w:shd w:val="clear" w:color="auto" w:fill="auto"/>
            <w:noWrap/>
            <w:vAlign w:val="center"/>
            <w:hideMark/>
          </w:tcPr>
          <w:p w14:paraId="5536C41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997" w:type="dxa"/>
            <w:tcBorders>
              <w:top w:val="nil"/>
              <w:left w:val="nil"/>
              <w:bottom w:val="single" w:sz="4" w:space="0" w:color="auto"/>
              <w:right w:val="single" w:sz="4" w:space="0" w:color="auto"/>
            </w:tcBorders>
            <w:shd w:val="clear" w:color="auto" w:fill="auto"/>
            <w:noWrap/>
            <w:vAlign w:val="center"/>
            <w:hideMark/>
          </w:tcPr>
          <w:p w14:paraId="310ECDE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1FFECFD2"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7F8A37F9"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8933B3"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4</w:t>
            </w:r>
          </w:p>
        </w:tc>
        <w:tc>
          <w:tcPr>
            <w:tcW w:w="1696" w:type="dxa"/>
            <w:tcBorders>
              <w:top w:val="nil"/>
              <w:left w:val="nil"/>
              <w:bottom w:val="single" w:sz="4" w:space="0" w:color="auto"/>
              <w:right w:val="single" w:sz="4" w:space="0" w:color="auto"/>
            </w:tcBorders>
            <w:shd w:val="clear" w:color="auto" w:fill="auto"/>
            <w:noWrap/>
            <w:vAlign w:val="center"/>
            <w:hideMark/>
          </w:tcPr>
          <w:p w14:paraId="3C912B0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Ngọc Kim Ngân</w:t>
            </w:r>
          </w:p>
        </w:tc>
        <w:tc>
          <w:tcPr>
            <w:tcW w:w="987" w:type="dxa"/>
            <w:tcBorders>
              <w:top w:val="nil"/>
              <w:left w:val="nil"/>
              <w:bottom w:val="single" w:sz="4" w:space="0" w:color="auto"/>
              <w:right w:val="single" w:sz="4" w:space="0" w:color="auto"/>
            </w:tcBorders>
            <w:shd w:val="clear" w:color="auto" w:fill="auto"/>
            <w:noWrap/>
            <w:vAlign w:val="center"/>
            <w:hideMark/>
          </w:tcPr>
          <w:p w14:paraId="282C6C95"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4B4E5D1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12B</w:t>
            </w:r>
          </w:p>
        </w:tc>
        <w:tc>
          <w:tcPr>
            <w:tcW w:w="805" w:type="dxa"/>
            <w:tcBorders>
              <w:top w:val="nil"/>
              <w:left w:val="nil"/>
              <w:bottom w:val="single" w:sz="4" w:space="0" w:color="auto"/>
              <w:right w:val="single" w:sz="4" w:space="0" w:color="auto"/>
            </w:tcBorders>
            <w:shd w:val="clear" w:color="auto" w:fill="auto"/>
            <w:noWrap/>
            <w:vAlign w:val="center"/>
            <w:hideMark/>
          </w:tcPr>
          <w:p w14:paraId="1855B70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562" w:type="dxa"/>
            <w:tcBorders>
              <w:top w:val="nil"/>
              <w:left w:val="nil"/>
              <w:bottom w:val="single" w:sz="4" w:space="0" w:color="auto"/>
              <w:right w:val="single" w:sz="4" w:space="0" w:color="auto"/>
            </w:tcBorders>
            <w:shd w:val="clear" w:color="auto" w:fill="auto"/>
            <w:noWrap/>
            <w:vAlign w:val="center"/>
            <w:hideMark/>
          </w:tcPr>
          <w:p w14:paraId="2B5AB36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441" w:type="dxa"/>
            <w:tcBorders>
              <w:top w:val="nil"/>
              <w:left w:val="nil"/>
              <w:bottom w:val="single" w:sz="4" w:space="0" w:color="auto"/>
              <w:right w:val="single" w:sz="4" w:space="0" w:color="auto"/>
            </w:tcBorders>
            <w:shd w:val="clear" w:color="auto" w:fill="auto"/>
            <w:noWrap/>
            <w:vAlign w:val="center"/>
            <w:hideMark/>
          </w:tcPr>
          <w:p w14:paraId="51A12A9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4</w:t>
            </w:r>
          </w:p>
        </w:tc>
        <w:tc>
          <w:tcPr>
            <w:tcW w:w="572" w:type="dxa"/>
            <w:tcBorders>
              <w:top w:val="nil"/>
              <w:left w:val="nil"/>
              <w:bottom w:val="single" w:sz="4" w:space="0" w:color="auto"/>
              <w:right w:val="single" w:sz="4" w:space="0" w:color="auto"/>
            </w:tcBorders>
            <w:shd w:val="clear" w:color="auto" w:fill="auto"/>
            <w:noWrap/>
            <w:vAlign w:val="center"/>
            <w:hideMark/>
          </w:tcPr>
          <w:p w14:paraId="2EEAE6B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04A13BB2"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387BC6E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31F7ABD0"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92442A"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1696" w:type="dxa"/>
            <w:tcBorders>
              <w:top w:val="nil"/>
              <w:left w:val="nil"/>
              <w:bottom w:val="single" w:sz="4" w:space="0" w:color="auto"/>
              <w:right w:val="single" w:sz="4" w:space="0" w:color="auto"/>
            </w:tcBorders>
            <w:shd w:val="clear" w:color="auto" w:fill="auto"/>
            <w:noWrap/>
            <w:vAlign w:val="center"/>
            <w:hideMark/>
          </w:tcPr>
          <w:p w14:paraId="2A4DF11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Đoàn Tiến Vượng</w:t>
            </w:r>
          </w:p>
        </w:tc>
        <w:tc>
          <w:tcPr>
            <w:tcW w:w="987" w:type="dxa"/>
            <w:tcBorders>
              <w:top w:val="nil"/>
              <w:left w:val="nil"/>
              <w:bottom w:val="single" w:sz="4" w:space="0" w:color="auto"/>
              <w:right w:val="single" w:sz="4" w:space="0" w:color="auto"/>
            </w:tcBorders>
            <w:shd w:val="clear" w:color="auto" w:fill="auto"/>
            <w:noWrap/>
            <w:vAlign w:val="center"/>
            <w:hideMark/>
          </w:tcPr>
          <w:p w14:paraId="0B263C73"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2004</w:t>
            </w:r>
          </w:p>
        </w:tc>
        <w:tc>
          <w:tcPr>
            <w:tcW w:w="562" w:type="dxa"/>
            <w:tcBorders>
              <w:top w:val="nil"/>
              <w:left w:val="nil"/>
              <w:bottom w:val="single" w:sz="4" w:space="0" w:color="auto"/>
              <w:right w:val="single" w:sz="4" w:space="0" w:color="auto"/>
            </w:tcBorders>
            <w:shd w:val="clear" w:color="auto" w:fill="auto"/>
            <w:noWrap/>
            <w:vAlign w:val="center"/>
            <w:hideMark/>
          </w:tcPr>
          <w:p w14:paraId="54E9B362"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11A</w:t>
            </w:r>
          </w:p>
        </w:tc>
        <w:tc>
          <w:tcPr>
            <w:tcW w:w="805" w:type="dxa"/>
            <w:tcBorders>
              <w:top w:val="nil"/>
              <w:left w:val="nil"/>
              <w:bottom w:val="single" w:sz="4" w:space="0" w:color="auto"/>
              <w:right w:val="single" w:sz="4" w:space="0" w:color="auto"/>
            </w:tcBorders>
            <w:shd w:val="clear" w:color="auto" w:fill="auto"/>
            <w:noWrap/>
            <w:vAlign w:val="center"/>
            <w:hideMark/>
          </w:tcPr>
          <w:p w14:paraId="2493ABD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562" w:type="dxa"/>
            <w:tcBorders>
              <w:top w:val="nil"/>
              <w:left w:val="nil"/>
              <w:bottom w:val="single" w:sz="4" w:space="0" w:color="auto"/>
              <w:right w:val="single" w:sz="4" w:space="0" w:color="auto"/>
            </w:tcBorders>
            <w:shd w:val="clear" w:color="auto" w:fill="auto"/>
            <w:noWrap/>
            <w:vAlign w:val="center"/>
            <w:hideMark/>
          </w:tcPr>
          <w:p w14:paraId="5035216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441" w:type="dxa"/>
            <w:tcBorders>
              <w:top w:val="nil"/>
              <w:left w:val="nil"/>
              <w:bottom w:val="single" w:sz="4" w:space="0" w:color="auto"/>
              <w:right w:val="single" w:sz="4" w:space="0" w:color="auto"/>
            </w:tcBorders>
            <w:shd w:val="clear" w:color="auto" w:fill="auto"/>
            <w:noWrap/>
            <w:vAlign w:val="center"/>
            <w:hideMark/>
          </w:tcPr>
          <w:p w14:paraId="214EC69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6625000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347E9B0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780D515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59F39DA2"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871F9C"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1696" w:type="dxa"/>
            <w:tcBorders>
              <w:top w:val="nil"/>
              <w:left w:val="nil"/>
              <w:bottom w:val="single" w:sz="4" w:space="0" w:color="auto"/>
              <w:right w:val="single" w:sz="4" w:space="0" w:color="auto"/>
            </w:tcBorders>
            <w:shd w:val="clear" w:color="auto" w:fill="auto"/>
            <w:noWrap/>
            <w:vAlign w:val="center"/>
            <w:hideMark/>
          </w:tcPr>
          <w:p w14:paraId="2BD45D5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Lê Thị Kim Yến</w:t>
            </w:r>
          </w:p>
        </w:tc>
        <w:tc>
          <w:tcPr>
            <w:tcW w:w="987" w:type="dxa"/>
            <w:tcBorders>
              <w:top w:val="nil"/>
              <w:left w:val="nil"/>
              <w:bottom w:val="single" w:sz="4" w:space="0" w:color="auto"/>
              <w:right w:val="single" w:sz="4" w:space="0" w:color="auto"/>
            </w:tcBorders>
            <w:shd w:val="clear" w:color="auto" w:fill="auto"/>
            <w:noWrap/>
            <w:vAlign w:val="center"/>
            <w:hideMark/>
          </w:tcPr>
          <w:p w14:paraId="0D0EB3BF"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08125CA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4378A02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562" w:type="dxa"/>
            <w:tcBorders>
              <w:top w:val="nil"/>
              <w:left w:val="nil"/>
              <w:bottom w:val="single" w:sz="4" w:space="0" w:color="auto"/>
              <w:right w:val="single" w:sz="4" w:space="0" w:color="auto"/>
            </w:tcBorders>
            <w:shd w:val="clear" w:color="auto" w:fill="auto"/>
            <w:noWrap/>
            <w:vAlign w:val="center"/>
            <w:hideMark/>
          </w:tcPr>
          <w:p w14:paraId="05A5925A"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441" w:type="dxa"/>
            <w:tcBorders>
              <w:top w:val="nil"/>
              <w:left w:val="nil"/>
              <w:bottom w:val="single" w:sz="4" w:space="0" w:color="auto"/>
              <w:right w:val="single" w:sz="4" w:space="0" w:color="auto"/>
            </w:tcBorders>
            <w:shd w:val="clear" w:color="auto" w:fill="auto"/>
            <w:noWrap/>
            <w:vAlign w:val="center"/>
            <w:hideMark/>
          </w:tcPr>
          <w:p w14:paraId="3BEC3C6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4</w:t>
            </w:r>
          </w:p>
        </w:tc>
        <w:tc>
          <w:tcPr>
            <w:tcW w:w="572" w:type="dxa"/>
            <w:tcBorders>
              <w:top w:val="nil"/>
              <w:left w:val="nil"/>
              <w:bottom w:val="single" w:sz="4" w:space="0" w:color="auto"/>
              <w:right w:val="single" w:sz="4" w:space="0" w:color="auto"/>
            </w:tcBorders>
            <w:shd w:val="clear" w:color="auto" w:fill="auto"/>
            <w:noWrap/>
            <w:vAlign w:val="center"/>
            <w:hideMark/>
          </w:tcPr>
          <w:p w14:paraId="70D6B7C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997" w:type="dxa"/>
            <w:tcBorders>
              <w:top w:val="nil"/>
              <w:left w:val="nil"/>
              <w:bottom w:val="single" w:sz="4" w:space="0" w:color="auto"/>
              <w:right w:val="single" w:sz="4" w:space="0" w:color="auto"/>
            </w:tcBorders>
            <w:shd w:val="clear" w:color="auto" w:fill="auto"/>
            <w:noWrap/>
            <w:vAlign w:val="center"/>
            <w:hideMark/>
          </w:tcPr>
          <w:p w14:paraId="78551E2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7472249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0C8B48ED"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F340C4"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1696" w:type="dxa"/>
            <w:tcBorders>
              <w:top w:val="nil"/>
              <w:left w:val="nil"/>
              <w:bottom w:val="single" w:sz="4" w:space="0" w:color="auto"/>
              <w:right w:val="single" w:sz="4" w:space="0" w:color="auto"/>
            </w:tcBorders>
            <w:shd w:val="clear" w:color="auto" w:fill="auto"/>
            <w:noWrap/>
            <w:vAlign w:val="center"/>
            <w:hideMark/>
          </w:tcPr>
          <w:p w14:paraId="1C08952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Nguyễn Hoàng</w:t>
            </w:r>
          </w:p>
        </w:tc>
        <w:tc>
          <w:tcPr>
            <w:tcW w:w="987" w:type="dxa"/>
            <w:tcBorders>
              <w:top w:val="nil"/>
              <w:left w:val="nil"/>
              <w:bottom w:val="single" w:sz="4" w:space="0" w:color="auto"/>
              <w:right w:val="single" w:sz="4" w:space="0" w:color="auto"/>
            </w:tcBorders>
            <w:shd w:val="clear" w:color="auto" w:fill="auto"/>
            <w:noWrap/>
            <w:vAlign w:val="center"/>
            <w:hideMark/>
          </w:tcPr>
          <w:p w14:paraId="104E5C53"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2938924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12B</w:t>
            </w:r>
          </w:p>
        </w:tc>
        <w:tc>
          <w:tcPr>
            <w:tcW w:w="805" w:type="dxa"/>
            <w:tcBorders>
              <w:top w:val="nil"/>
              <w:left w:val="nil"/>
              <w:bottom w:val="single" w:sz="4" w:space="0" w:color="auto"/>
              <w:right w:val="single" w:sz="4" w:space="0" w:color="auto"/>
            </w:tcBorders>
            <w:shd w:val="clear" w:color="auto" w:fill="auto"/>
            <w:noWrap/>
            <w:vAlign w:val="center"/>
            <w:hideMark/>
          </w:tcPr>
          <w:p w14:paraId="7A4F80A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562" w:type="dxa"/>
            <w:tcBorders>
              <w:top w:val="nil"/>
              <w:left w:val="nil"/>
              <w:bottom w:val="single" w:sz="4" w:space="0" w:color="auto"/>
              <w:right w:val="single" w:sz="4" w:space="0" w:color="auto"/>
            </w:tcBorders>
            <w:shd w:val="clear" w:color="auto" w:fill="auto"/>
            <w:noWrap/>
            <w:vAlign w:val="center"/>
            <w:hideMark/>
          </w:tcPr>
          <w:p w14:paraId="5706A97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441" w:type="dxa"/>
            <w:tcBorders>
              <w:top w:val="nil"/>
              <w:left w:val="nil"/>
              <w:bottom w:val="single" w:sz="4" w:space="0" w:color="auto"/>
              <w:right w:val="single" w:sz="4" w:space="0" w:color="auto"/>
            </w:tcBorders>
            <w:shd w:val="clear" w:color="auto" w:fill="auto"/>
            <w:noWrap/>
            <w:vAlign w:val="center"/>
            <w:hideMark/>
          </w:tcPr>
          <w:p w14:paraId="359FC8D8"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4DE8CA0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769C4EC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6587245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40CA99CE"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795B9A"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1696" w:type="dxa"/>
            <w:tcBorders>
              <w:top w:val="nil"/>
              <w:left w:val="nil"/>
              <w:bottom w:val="single" w:sz="4" w:space="0" w:color="auto"/>
              <w:right w:val="single" w:sz="4" w:space="0" w:color="auto"/>
            </w:tcBorders>
            <w:shd w:val="clear" w:color="auto" w:fill="auto"/>
            <w:noWrap/>
            <w:vAlign w:val="center"/>
            <w:hideMark/>
          </w:tcPr>
          <w:p w14:paraId="08BC02E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Nguyễn Duy</w:t>
            </w:r>
          </w:p>
        </w:tc>
        <w:tc>
          <w:tcPr>
            <w:tcW w:w="987" w:type="dxa"/>
            <w:tcBorders>
              <w:top w:val="nil"/>
              <w:left w:val="nil"/>
              <w:bottom w:val="single" w:sz="4" w:space="0" w:color="auto"/>
              <w:right w:val="single" w:sz="4" w:space="0" w:color="auto"/>
            </w:tcBorders>
            <w:shd w:val="clear" w:color="auto" w:fill="auto"/>
            <w:noWrap/>
            <w:vAlign w:val="center"/>
            <w:hideMark/>
          </w:tcPr>
          <w:p w14:paraId="2FC93217"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2004</w:t>
            </w:r>
          </w:p>
        </w:tc>
        <w:tc>
          <w:tcPr>
            <w:tcW w:w="562" w:type="dxa"/>
            <w:tcBorders>
              <w:top w:val="nil"/>
              <w:left w:val="nil"/>
              <w:bottom w:val="single" w:sz="4" w:space="0" w:color="auto"/>
              <w:right w:val="single" w:sz="4" w:space="0" w:color="auto"/>
            </w:tcBorders>
            <w:shd w:val="clear" w:color="auto" w:fill="auto"/>
            <w:noWrap/>
            <w:vAlign w:val="center"/>
            <w:hideMark/>
          </w:tcPr>
          <w:p w14:paraId="549356B9"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11A</w:t>
            </w:r>
          </w:p>
        </w:tc>
        <w:tc>
          <w:tcPr>
            <w:tcW w:w="805" w:type="dxa"/>
            <w:tcBorders>
              <w:top w:val="nil"/>
              <w:left w:val="nil"/>
              <w:bottom w:val="single" w:sz="4" w:space="0" w:color="auto"/>
              <w:right w:val="single" w:sz="4" w:space="0" w:color="auto"/>
            </w:tcBorders>
            <w:shd w:val="clear" w:color="auto" w:fill="auto"/>
            <w:noWrap/>
            <w:vAlign w:val="center"/>
            <w:hideMark/>
          </w:tcPr>
          <w:p w14:paraId="3372E42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562" w:type="dxa"/>
            <w:tcBorders>
              <w:top w:val="nil"/>
              <w:left w:val="nil"/>
              <w:bottom w:val="single" w:sz="4" w:space="0" w:color="auto"/>
              <w:right w:val="single" w:sz="4" w:space="0" w:color="auto"/>
            </w:tcBorders>
            <w:shd w:val="clear" w:color="auto" w:fill="auto"/>
            <w:noWrap/>
            <w:vAlign w:val="center"/>
            <w:hideMark/>
          </w:tcPr>
          <w:p w14:paraId="59A78A0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0B68056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30A4948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34E3549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1030F242"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5F81B16E"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7B46C8"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1696" w:type="dxa"/>
            <w:tcBorders>
              <w:top w:val="nil"/>
              <w:left w:val="nil"/>
              <w:bottom w:val="single" w:sz="4" w:space="0" w:color="auto"/>
              <w:right w:val="single" w:sz="4" w:space="0" w:color="auto"/>
            </w:tcBorders>
            <w:shd w:val="clear" w:color="auto" w:fill="auto"/>
            <w:noWrap/>
            <w:vAlign w:val="center"/>
            <w:hideMark/>
          </w:tcPr>
          <w:p w14:paraId="0F57436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Hoàng Quốc</w:t>
            </w:r>
          </w:p>
        </w:tc>
        <w:tc>
          <w:tcPr>
            <w:tcW w:w="987" w:type="dxa"/>
            <w:tcBorders>
              <w:top w:val="nil"/>
              <w:left w:val="nil"/>
              <w:bottom w:val="single" w:sz="4" w:space="0" w:color="auto"/>
              <w:right w:val="single" w:sz="4" w:space="0" w:color="auto"/>
            </w:tcBorders>
            <w:shd w:val="clear" w:color="auto" w:fill="auto"/>
            <w:noWrap/>
            <w:vAlign w:val="center"/>
            <w:hideMark/>
          </w:tcPr>
          <w:p w14:paraId="21C234C4"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326F155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6A91EDFC" w14:textId="411CFF0C" w:rsidR="001064D7" w:rsidRPr="001064D7" w:rsidRDefault="0017617D" w:rsidP="001064D7">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8</w:t>
            </w:r>
          </w:p>
        </w:tc>
        <w:tc>
          <w:tcPr>
            <w:tcW w:w="562" w:type="dxa"/>
            <w:tcBorders>
              <w:top w:val="nil"/>
              <w:left w:val="nil"/>
              <w:bottom w:val="single" w:sz="4" w:space="0" w:color="auto"/>
              <w:right w:val="single" w:sz="4" w:space="0" w:color="auto"/>
            </w:tcBorders>
            <w:shd w:val="clear" w:color="auto" w:fill="auto"/>
            <w:noWrap/>
            <w:vAlign w:val="center"/>
            <w:hideMark/>
          </w:tcPr>
          <w:p w14:paraId="7B63DEC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41661FE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572" w:type="dxa"/>
            <w:tcBorders>
              <w:top w:val="nil"/>
              <w:left w:val="nil"/>
              <w:bottom w:val="single" w:sz="4" w:space="0" w:color="auto"/>
              <w:right w:val="single" w:sz="4" w:space="0" w:color="auto"/>
            </w:tcBorders>
            <w:shd w:val="clear" w:color="auto" w:fill="auto"/>
            <w:noWrap/>
            <w:vAlign w:val="center"/>
            <w:hideMark/>
          </w:tcPr>
          <w:p w14:paraId="05E3CAC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0EE5E0B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23E9E84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6117BB27"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80B28A"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1696" w:type="dxa"/>
            <w:tcBorders>
              <w:top w:val="nil"/>
              <w:left w:val="nil"/>
              <w:bottom w:val="single" w:sz="4" w:space="0" w:color="auto"/>
              <w:right w:val="single" w:sz="4" w:space="0" w:color="auto"/>
            </w:tcBorders>
            <w:shd w:val="clear" w:color="auto" w:fill="auto"/>
            <w:noWrap/>
            <w:vAlign w:val="center"/>
            <w:hideMark/>
          </w:tcPr>
          <w:p w14:paraId="1D4E08F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Võ Quốc</w:t>
            </w:r>
          </w:p>
        </w:tc>
        <w:tc>
          <w:tcPr>
            <w:tcW w:w="987" w:type="dxa"/>
            <w:tcBorders>
              <w:top w:val="nil"/>
              <w:left w:val="nil"/>
              <w:bottom w:val="single" w:sz="4" w:space="0" w:color="auto"/>
              <w:right w:val="single" w:sz="4" w:space="0" w:color="auto"/>
            </w:tcBorders>
            <w:shd w:val="clear" w:color="auto" w:fill="auto"/>
            <w:noWrap/>
            <w:vAlign w:val="center"/>
            <w:hideMark/>
          </w:tcPr>
          <w:p w14:paraId="55BB95DE"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18715C3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12B</w:t>
            </w:r>
          </w:p>
        </w:tc>
        <w:tc>
          <w:tcPr>
            <w:tcW w:w="805" w:type="dxa"/>
            <w:tcBorders>
              <w:top w:val="nil"/>
              <w:left w:val="nil"/>
              <w:bottom w:val="single" w:sz="4" w:space="0" w:color="auto"/>
              <w:right w:val="single" w:sz="4" w:space="0" w:color="auto"/>
            </w:tcBorders>
            <w:shd w:val="clear" w:color="auto" w:fill="auto"/>
            <w:noWrap/>
            <w:vAlign w:val="center"/>
            <w:hideMark/>
          </w:tcPr>
          <w:p w14:paraId="4FEA5E8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562" w:type="dxa"/>
            <w:tcBorders>
              <w:top w:val="nil"/>
              <w:left w:val="nil"/>
              <w:bottom w:val="single" w:sz="4" w:space="0" w:color="auto"/>
              <w:right w:val="single" w:sz="4" w:space="0" w:color="auto"/>
            </w:tcBorders>
            <w:shd w:val="clear" w:color="auto" w:fill="auto"/>
            <w:noWrap/>
            <w:vAlign w:val="center"/>
            <w:hideMark/>
          </w:tcPr>
          <w:p w14:paraId="6D3A1B2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69301EB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7616A52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5DCA80C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3CBAB0A7"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7E2661A3"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73A1C1"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w:t>
            </w:r>
          </w:p>
        </w:tc>
        <w:tc>
          <w:tcPr>
            <w:tcW w:w="1696" w:type="dxa"/>
            <w:tcBorders>
              <w:top w:val="nil"/>
              <w:left w:val="nil"/>
              <w:bottom w:val="single" w:sz="4" w:space="0" w:color="auto"/>
              <w:right w:val="single" w:sz="4" w:space="0" w:color="auto"/>
            </w:tcBorders>
            <w:shd w:val="clear" w:color="auto" w:fill="auto"/>
            <w:noWrap/>
            <w:vAlign w:val="center"/>
            <w:hideMark/>
          </w:tcPr>
          <w:p w14:paraId="7D115A1A"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Bùi Đăng</w:t>
            </w:r>
          </w:p>
        </w:tc>
        <w:tc>
          <w:tcPr>
            <w:tcW w:w="987" w:type="dxa"/>
            <w:tcBorders>
              <w:top w:val="nil"/>
              <w:left w:val="nil"/>
              <w:bottom w:val="single" w:sz="4" w:space="0" w:color="auto"/>
              <w:right w:val="single" w:sz="4" w:space="0" w:color="auto"/>
            </w:tcBorders>
            <w:shd w:val="clear" w:color="auto" w:fill="auto"/>
            <w:noWrap/>
            <w:vAlign w:val="center"/>
            <w:hideMark/>
          </w:tcPr>
          <w:p w14:paraId="1DBA945A"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19DA12B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12A</w:t>
            </w:r>
          </w:p>
        </w:tc>
        <w:tc>
          <w:tcPr>
            <w:tcW w:w="805" w:type="dxa"/>
            <w:tcBorders>
              <w:top w:val="nil"/>
              <w:left w:val="nil"/>
              <w:bottom w:val="single" w:sz="4" w:space="0" w:color="auto"/>
              <w:right w:val="single" w:sz="4" w:space="0" w:color="auto"/>
            </w:tcBorders>
            <w:shd w:val="clear" w:color="auto" w:fill="auto"/>
            <w:noWrap/>
            <w:vAlign w:val="center"/>
            <w:hideMark/>
          </w:tcPr>
          <w:p w14:paraId="5E0DD8E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562" w:type="dxa"/>
            <w:tcBorders>
              <w:top w:val="nil"/>
              <w:left w:val="nil"/>
              <w:bottom w:val="single" w:sz="4" w:space="0" w:color="auto"/>
              <w:right w:val="single" w:sz="4" w:space="0" w:color="auto"/>
            </w:tcBorders>
            <w:shd w:val="clear" w:color="auto" w:fill="auto"/>
            <w:noWrap/>
            <w:vAlign w:val="center"/>
            <w:hideMark/>
          </w:tcPr>
          <w:p w14:paraId="544682C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441" w:type="dxa"/>
            <w:tcBorders>
              <w:top w:val="nil"/>
              <w:left w:val="nil"/>
              <w:bottom w:val="single" w:sz="4" w:space="0" w:color="auto"/>
              <w:right w:val="single" w:sz="4" w:space="0" w:color="auto"/>
            </w:tcBorders>
            <w:shd w:val="clear" w:color="auto" w:fill="auto"/>
            <w:noWrap/>
            <w:vAlign w:val="center"/>
            <w:hideMark/>
          </w:tcPr>
          <w:p w14:paraId="3015333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3859992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997" w:type="dxa"/>
            <w:tcBorders>
              <w:top w:val="nil"/>
              <w:left w:val="nil"/>
              <w:bottom w:val="single" w:sz="4" w:space="0" w:color="auto"/>
              <w:right w:val="single" w:sz="4" w:space="0" w:color="auto"/>
            </w:tcBorders>
            <w:shd w:val="clear" w:color="auto" w:fill="auto"/>
            <w:noWrap/>
            <w:vAlign w:val="center"/>
            <w:hideMark/>
          </w:tcPr>
          <w:p w14:paraId="6055F39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5C6DDF8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607458AD"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7CB19D" w14:textId="77777777" w:rsidR="001064D7" w:rsidRPr="001064D7" w:rsidRDefault="001064D7" w:rsidP="001064D7">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w:t>
            </w:r>
          </w:p>
        </w:tc>
        <w:tc>
          <w:tcPr>
            <w:tcW w:w="1696" w:type="dxa"/>
            <w:tcBorders>
              <w:top w:val="nil"/>
              <w:left w:val="nil"/>
              <w:bottom w:val="single" w:sz="4" w:space="0" w:color="auto"/>
              <w:right w:val="single" w:sz="4" w:space="0" w:color="auto"/>
            </w:tcBorders>
            <w:shd w:val="clear" w:color="auto" w:fill="auto"/>
            <w:noWrap/>
            <w:vAlign w:val="center"/>
            <w:hideMark/>
          </w:tcPr>
          <w:p w14:paraId="47B6903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Nguyễn Thị Kim</w:t>
            </w:r>
          </w:p>
        </w:tc>
        <w:tc>
          <w:tcPr>
            <w:tcW w:w="987" w:type="dxa"/>
            <w:tcBorders>
              <w:top w:val="nil"/>
              <w:left w:val="nil"/>
              <w:bottom w:val="single" w:sz="4" w:space="0" w:color="auto"/>
              <w:right w:val="single" w:sz="4" w:space="0" w:color="auto"/>
            </w:tcBorders>
            <w:shd w:val="clear" w:color="auto" w:fill="auto"/>
            <w:noWrap/>
            <w:vAlign w:val="center"/>
            <w:hideMark/>
          </w:tcPr>
          <w:p w14:paraId="41C6EF43" w14:textId="77777777" w:rsidR="001064D7" w:rsidRPr="001064D7" w:rsidRDefault="001064D7" w:rsidP="001064D7">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2003</w:t>
            </w:r>
          </w:p>
        </w:tc>
        <w:tc>
          <w:tcPr>
            <w:tcW w:w="562" w:type="dxa"/>
            <w:tcBorders>
              <w:top w:val="nil"/>
              <w:left w:val="nil"/>
              <w:bottom w:val="single" w:sz="4" w:space="0" w:color="auto"/>
              <w:right w:val="single" w:sz="4" w:space="0" w:color="auto"/>
            </w:tcBorders>
            <w:shd w:val="clear" w:color="auto" w:fill="auto"/>
            <w:noWrap/>
            <w:vAlign w:val="center"/>
            <w:hideMark/>
          </w:tcPr>
          <w:p w14:paraId="07D5A50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2A2990A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562" w:type="dxa"/>
            <w:tcBorders>
              <w:top w:val="nil"/>
              <w:left w:val="nil"/>
              <w:bottom w:val="single" w:sz="4" w:space="0" w:color="auto"/>
              <w:right w:val="single" w:sz="4" w:space="0" w:color="auto"/>
            </w:tcBorders>
            <w:shd w:val="clear" w:color="auto" w:fill="auto"/>
            <w:noWrap/>
            <w:vAlign w:val="center"/>
            <w:hideMark/>
          </w:tcPr>
          <w:p w14:paraId="17A03C7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441" w:type="dxa"/>
            <w:tcBorders>
              <w:top w:val="nil"/>
              <w:left w:val="nil"/>
              <w:bottom w:val="single" w:sz="4" w:space="0" w:color="auto"/>
              <w:right w:val="single" w:sz="4" w:space="0" w:color="auto"/>
            </w:tcBorders>
            <w:shd w:val="clear" w:color="auto" w:fill="auto"/>
            <w:noWrap/>
            <w:vAlign w:val="center"/>
            <w:hideMark/>
          </w:tcPr>
          <w:p w14:paraId="793BEE6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572" w:type="dxa"/>
            <w:tcBorders>
              <w:top w:val="nil"/>
              <w:left w:val="nil"/>
              <w:bottom w:val="single" w:sz="4" w:space="0" w:color="auto"/>
              <w:right w:val="single" w:sz="4" w:space="0" w:color="auto"/>
            </w:tcBorders>
            <w:shd w:val="clear" w:color="auto" w:fill="auto"/>
            <w:noWrap/>
            <w:vAlign w:val="center"/>
            <w:hideMark/>
          </w:tcPr>
          <w:p w14:paraId="0B36C5F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997" w:type="dxa"/>
            <w:tcBorders>
              <w:top w:val="nil"/>
              <w:left w:val="nil"/>
              <w:bottom w:val="single" w:sz="4" w:space="0" w:color="auto"/>
              <w:right w:val="single" w:sz="4" w:space="0" w:color="auto"/>
            </w:tcBorders>
            <w:shd w:val="clear" w:color="auto" w:fill="auto"/>
            <w:noWrap/>
            <w:vAlign w:val="center"/>
            <w:hideMark/>
          </w:tcPr>
          <w:p w14:paraId="4F55134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0DD2863C"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1064D7" w:rsidRPr="001064D7" w14:paraId="03EC820E"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7ADD7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068FA27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Điểm trung bình cao nhất</w:t>
            </w:r>
          </w:p>
        </w:tc>
        <w:tc>
          <w:tcPr>
            <w:tcW w:w="987" w:type="dxa"/>
            <w:tcBorders>
              <w:top w:val="nil"/>
              <w:left w:val="nil"/>
              <w:bottom w:val="single" w:sz="4" w:space="0" w:color="auto"/>
              <w:right w:val="single" w:sz="4" w:space="0" w:color="auto"/>
            </w:tcBorders>
            <w:shd w:val="clear" w:color="auto" w:fill="auto"/>
            <w:noWrap/>
            <w:vAlign w:val="center"/>
            <w:hideMark/>
          </w:tcPr>
          <w:p w14:paraId="4F58362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06213861"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805" w:type="dxa"/>
            <w:tcBorders>
              <w:top w:val="nil"/>
              <w:left w:val="nil"/>
              <w:bottom w:val="single" w:sz="4" w:space="0" w:color="auto"/>
              <w:right w:val="single" w:sz="4" w:space="0" w:color="auto"/>
            </w:tcBorders>
            <w:shd w:val="clear" w:color="auto" w:fill="auto"/>
            <w:noWrap/>
            <w:vAlign w:val="center"/>
            <w:hideMark/>
          </w:tcPr>
          <w:p w14:paraId="437C910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1CD5287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nil"/>
              <w:left w:val="nil"/>
              <w:bottom w:val="single" w:sz="4" w:space="0" w:color="auto"/>
              <w:right w:val="single" w:sz="4" w:space="0" w:color="auto"/>
            </w:tcBorders>
            <w:shd w:val="clear" w:color="auto" w:fill="auto"/>
            <w:noWrap/>
            <w:vAlign w:val="center"/>
            <w:hideMark/>
          </w:tcPr>
          <w:p w14:paraId="387F26EA"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nil"/>
              <w:left w:val="nil"/>
              <w:bottom w:val="single" w:sz="4" w:space="0" w:color="auto"/>
              <w:right w:val="single" w:sz="4" w:space="0" w:color="auto"/>
            </w:tcBorders>
            <w:shd w:val="clear" w:color="auto" w:fill="auto"/>
            <w:noWrap/>
            <w:vAlign w:val="center"/>
            <w:hideMark/>
          </w:tcPr>
          <w:p w14:paraId="0104C13E"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nil"/>
              <w:left w:val="nil"/>
              <w:bottom w:val="single" w:sz="4" w:space="0" w:color="auto"/>
              <w:right w:val="single" w:sz="4" w:space="0" w:color="auto"/>
            </w:tcBorders>
            <w:shd w:val="clear" w:color="auto" w:fill="auto"/>
            <w:noWrap/>
            <w:vAlign w:val="center"/>
            <w:hideMark/>
          </w:tcPr>
          <w:p w14:paraId="2E76200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04B7380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tr w:rsidR="001064D7" w:rsidRPr="001064D7" w14:paraId="20C06CE5"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45FC5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4EEE35A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Điểm trung bình thấp nhất</w:t>
            </w:r>
          </w:p>
        </w:tc>
        <w:tc>
          <w:tcPr>
            <w:tcW w:w="987" w:type="dxa"/>
            <w:tcBorders>
              <w:top w:val="nil"/>
              <w:left w:val="nil"/>
              <w:bottom w:val="single" w:sz="4" w:space="0" w:color="auto"/>
              <w:right w:val="single" w:sz="4" w:space="0" w:color="auto"/>
            </w:tcBorders>
            <w:shd w:val="clear" w:color="auto" w:fill="auto"/>
            <w:noWrap/>
            <w:vAlign w:val="center"/>
            <w:hideMark/>
          </w:tcPr>
          <w:p w14:paraId="238C8DD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622B18C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805" w:type="dxa"/>
            <w:tcBorders>
              <w:top w:val="nil"/>
              <w:left w:val="nil"/>
              <w:bottom w:val="single" w:sz="4" w:space="0" w:color="auto"/>
              <w:right w:val="single" w:sz="4" w:space="0" w:color="auto"/>
            </w:tcBorders>
            <w:shd w:val="clear" w:color="auto" w:fill="auto"/>
            <w:noWrap/>
            <w:vAlign w:val="center"/>
            <w:hideMark/>
          </w:tcPr>
          <w:p w14:paraId="2A62345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147E5089"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nil"/>
              <w:left w:val="nil"/>
              <w:bottom w:val="single" w:sz="4" w:space="0" w:color="auto"/>
              <w:right w:val="single" w:sz="4" w:space="0" w:color="auto"/>
            </w:tcBorders>
            <w:shd w:val="clear" w:color="auto" w:fill="auto"/>
            <w:noWrap/>
            <w:vAlign w:val="center"/>
            <w:hideMark/>
          </w:tcPr>
          <w:p w14:paraId="4CE45F5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nil"/>
              <w:left w:val="nil"/>
              <w:bottom w:val="single" w:sz="4" w:space="0" w:color="auto"/>
              <w:right w:val="single" w:sz="4" w:space="0" w:color="auto"/>
            </w:tcBorders>
            <w:shd w:val="clear" w:color="auto" w:fill="auto"/>
            <w:noWrap/>
            <w:vAlign w:val="center"/>
            <w:hideMark/>
          </w:tcPr>
          <w:p w14:paraId="7029DEE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nil"/>
              <w:left w:val="nil"/>
              <w:bottom w:val="single" w:sz="4" w:space="0" w:color="auto"/>
              <w:right w:val="single" w:sz="4" w:space="0" w:color="auto"/>
            </w:tcBorders>
            <w:shd w:val="clear" w:color="auto" w:fill="auto"/>
            <w:noWrap/>
            <w:vAlign w:val="center"/>
            <w:hideMark/>
          </w:tcPr>
          <w:p w14:paraId="1158FF0A"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1E3CE24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tr w:rsidR="001064D7" w:rsidRPr="001064D7" w14:paraId="7B298A17" w14:textId="77777777" w:rsidTr="001064D7">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1E5726"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54020AFF"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Số học sinh đạt học bổng</w:t>
            </w:r>
          </w:p>
        </w:tc>
        <w:tc>
          <w:tcPr>
            <w:tcW w:w="987" w:type="dxa"/>
            <w:tcBorders>
              <w:top w:val="nil"/>
              <w:left w:val="nil"/>
              <w:bottom w:val="single" w:sz="4" w:space="0" w:color="auto"/>
              <w:right w:val="single" w:sz="4" w:space="0" w:color="auto"/>
            </w:tcBorders>
            <w:shd w:val="clear" w:color="auto" w:fill="auto"/>
            <w:noWrap/>
            <w:vAlign w:val="center"/>
            <w:hideMark/>
          </w:tcPr>
          <w:p w14:paraId="6D6CA955"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7CA913C4"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805" w:type="dxa"/>
            <w:tcBorders>
              <w:top w:val="nil"/>
              <w:left w:val="nil"/>
              <w:bottom w:val="single" w:sz="4" w:space="0" w:color="auto"/>
              <w:right w:val="single" w:sz="4" w:space="0" w:color="auto"/>
            </w:tcBorders>
            <w:shd w:val="clear" w:color="auto" w:fill="auto"/>
            <w:noWrap/>
            <w:vAlign w:val="center"/>
            <w:hideMark/>
          </w:tcPr>
          <w:p w14:paraId="7D684A0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24EBCF53"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nil"/>
              <w:left w:val="nil"/>
              <w:bottom w:val="single" w:sz="4" w:space="0" w:color="auto"/>
              <w:right w:val="single" w:sz="4" w:space="0" w:color="auto"/>
            </w:tcBorders>
            <w:shd w:val="clear" w:color="auto" w:fill="auto"/>
            <w:noWrap/>
            <w:vAlign w:val="center"/>
            <w:hideMark/>
          </w:tcPr>
          <w:p w14:paraId="057D573B"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nil"/>
              <w:left w:val="nil"/>
              <w:bottom w:val="single" w:sz="4" w:space="0" w:color="auto"/>
              <w:right w:val="single" w:sz="4" w:space="0" w:color="auto"/>
            </w:tcBorders>
            <w:shd w:val="clear" w:color="auto" w:fill="auto"/>
            <w:noWrap/>
            <w:vAlign w:val="center"/>
            <w:hideMark/>
          </w:tcPr>
          <w:p w14:paraId="34882F20"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nil"/>
              <w:left w:val="nil"/>
              <w:bottom w:val="single" w:sz="4" w:space="0" w:color="auto"/>
              <w:right w:val="single" w:sz="4" w:space="0" w:color="auto"/>
            </w:tcBorders>
            <w:shd w:val="clear" w:color="auto" w:fill="auto"/>
            <w:noWrap/>
            <w:vAlign w:val="center"/>
            <w:hideMark/>
          </w:tcPr>
          <w:p w14:paraId="6784BD68"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6A63365D" w14:textId="77777777" w:rsidR="001064D7" w:rsidRPr="001064D7" w:rsidRDefault="001064D7" w:rsidP="001064D7">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bookmarkEnd w:id="0"/>
    </w:tbl>
    <w:p w14:paraId="10C2458E" w14:textId="77777777" w:rsidR="00F3188B" w:rsidRDefault="00F3188B" w:rsidP="00FD1F51">
      <w:pPr>
        <w:ind w:firstLine="0"/>
      </w:pPr>
    </w:p>
    <w:sectPr w:rsidR="00F3188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00832"/>
    <w:rsid w:val="00037E62"/>
    <w:rsid w:val="000765A7"/>
    <w:rsid w:val="001064D7"/>
    <w:rsid w:val="001604FD"/>
    <w:rsid w:val="001654C9"/>
    <w:rsid w:val="0017617D"/>
    <w:rsid w:val="00197BDD"/>
    <w:rsid w:val="00202C0A"/>
    <w:rsid w:val="002B2774"/>
    <w:rsid w:val="002B3FFF"/>
    <w:rsid w:val="00405072"/>
    <w:rsid w:val="004678DD"/>
    <w:rsid w:val="004D7904"/>
    <w:rsid w:val="004F3616"/>
    <w:rsid w:val="005711E4"/>
    <w:rsid w:val="005A37E3"/>
    <w:rsid w:val="005E4C69"/>
    <w:rsid w:val="00602D64"/>
    <w:rsid w:val="006560D4"/>
    <w:rsid w:val="007D1377"/>
    <w:rsid w:val="00833023"/>
    <w:rsid w:val="0085077C"/>
    <w:rsid w:val="008C7191"/>
    <w:rsid w:val="008F4F1C"/>
    <w:rsid w:val="00995E55"/>
    <w:rsid w:val="009D0E87"/>
    <w:rsid w:val="00A340AE"/>
    <w:rsid w:val="00A46538"/>
    <w:rsid w:val="00B57A38"/>
    <w:rsid w:val="00B7542D"/>
    <w:rsid w:val="00B9777B"/>
    <w:rsid w:val="00C644D5"/>
    <w:rsid w:val="00CA4B05"/>
    <w:rsid w:val="00CD067A"/>
    <w:rsid w:val="00D55E76"/>
    <w:rsid w:val="00E72C41"/>
    <w:rsid w:val="00F3188B"/>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HTVC_Ph%E1%BB%A5_n%E1%BB%AF&amp;action=edit&amp;redlink=1"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vi.wikipedia.org/wiki/Truy%E1%BB%81n_h%C3%ACnh_c%C3%A1p_TP.HCM" TargetMode="External"/><Relationship Id="rId12" Type="http://schemas.openxmlformats.org/officeDocument/2006/relationships/hyperlink" Target="https://vi.wikipedia.org/wiki/H%C3%A0_N%E1%BB%99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wikipedia.org/wiki/Trung_t%C3%A2m_th%C6%B0%C6%A1ng_m%E1%BA%A1i" TargetMode="External"/><Relationship Id="rId11" Type="http://schemas.openxmlformats.org/officeDocument/2006/relationships/hyperlink" Target="https://vi.wikipedia.org/wiki/Th%C3%A0nh_ph%E1%BB%91_H%E1%BB%93_Ch%C3%AD_Minh" TargetMode="External"/><Relationship Id="rId5" Type="http://schemas.openxmlformats.org/officeDocument/2006/relationships/hyperlink" Target="https://vi.wikipedia.org/wiki/Si%C3%AAu_th%E1%BB%8B" TargetMode="External"/><Relationship Id="rId15" Type="http://schemas.openxmlformats.org/officeDocument/2006/relationships/fontTable" Target="fontTable.xml"/><Relationship Id="rId10" Type="http://schemas.openxmlformats.org/officeDocument/2006/relationships/hyperlink" Target="https://vi.wikipedia.org/wiki/B%E1%BA%A3o_t%C3%A0ng_Ph%E1%BB%A5_n%E1%BB%AF_Nam_B%E1%BB%99" TargetMode="External"/><Relationship Id="rId4" Type="http://schemas.openxmlformats.org/officeDocument/2006/relationships/image" Target="media/image1.png"/><Relationship Id="rId9" Type="http://schemas.openxmlformats.org/officeDocument/2006/relationships/hyperlink" Target="https://vi.wikipedia.org/wiki/B%E1%BA%A3o_t%C3%A0ng_Ph%E1%BB%A5_n%E1%BB%AF_Vi%E1%BB%87t_Na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2020-09-25T13:57:00Z</dcterms:created>
  <dcterms:modified xsi:type="dcterms:W3CDTF">2020-10-24T10:25:00Z</dcterms:modified>
</cp:coreProperties>
</file>